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E20D" w14:textId="77777777" w:rsidR="00C87376" w:rsidRDefault="00C87376">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76"/>
        <w:gridCol w:w="3281"/>
        <w:gridCol w:w="1294"/>
        <w:gridCol w:w="3169"/>
        <w:gridCol w:w="876"/>
        <w:gridCol w:w="7"/>
      </w:tblGrid>
      <w:tr w:rsidR="00C87376" w14:paraId="193C9247" w14:textId="77777777" w:rsidTr="00F655DB">
        <w:tc>
          <w:tcPr>
            <w:tcW w:w="10773" w:type="dxa"/>
            <w:gridSpan w:val="7"/>
          </w:tcPr>
          <w:p w14:paraId="523AE2D1" w14:textId="77777777" w:rsidR="00C87376" w:rsidRDefault="00110D70">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381C3A74" w14:textId="77777777" w:rsidR="00C87376" w:rsidRDefault="00110D70">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2DFB3568" w14:textId="77777777" w:rsidR="00C87376" w:rsidRDefault="00C87376">
            <w:pPr>
              <w:pStyle w:val="Kopfzeile"/>
              <w:rPr>
                <w:rFonts w:cs="Arial"/>
                <w:color w:val="595959" w:themeColor="text1" w:themeTint="A6"/>
                <w:sz w:val="24"/>
                <w:szCs w:val="24"/>
              </w:rPr>
            </w:pPr>
          </w:p>
        </w:tc>
      </w:tr>
      <w:tr w:rsidR="00C87376" w14:paraId="0DAB0497" w14:textId="77777777" w:rsidTr="00206F0C">
        <w:trPr>
          <w:gridAfter w:val="2"/>
          <w:wAfter w:w="883" w:type="dxa"/>
          <w:trHeight w:val="588"/>
        </w:trPr>
        <w:tc>
          <w:tcPr>
            <w:tcW w:w="1270" w:type="dxa"/>
            <w:shd w:val="clear" w:color="auto" w:fill="auto"/>
            <w:vAlign w:val="center"/>
          </w:tcPr>
          <w:p w14:paraId="43C469D0" w14:textId="63B45DBB" w:rsidR="00C87376" w:rsidRDefault="00110D70">
            <w:pPr>
              <w:rPr>
                <w:rFonts w:cs="Arial"/>
                <w:sz w:val="28"/>
                <w:szCs w:val="28"/>
              </w:rPr>
            </w:pPr>
            <w:r>
              <w:rPr>
                <w:rFonts w:cs="Arial"/>
                <w:sz w:val="28"/>
                <w:szCs w:val="28"/>
              </w:rPr>
              <w:t>NR</w:t>
            </w:r>
            <w:r w:rsidR="007A199F">
              <w:rPr>
                <w:rFonts w:cs="Arial"/>
                <w:sz w:val="28"/>
                <w:szCs w:val="28"/>
              </w:rPr>
              <w:t xml:space="preserve"> L10</w:t>
            </w:r>
          </w:p>
        </w:tc>
        <w:tc>
          <w:tcPr>
            <w:tcW w:w="8620" w:type="dxa"/>
            <w:gridSpan w:val="4"/>
            <w:vAlign w:val="center"/>
          </w:tcPr>
          <w:p w14:paraId="611C16FE" w14:textId="4F5C8931" w:rsidR="00C87376" w:rsidRDefault="00705EB5">
            <w:pPr>
              <w:rPr>
                <w:rFonts w:cs="Arial"/>
                <w:sz w:val="28"/>
                <w:szCs w:val="28"/>
              </w:rPr>
            </w:pPr>
            <w:r>
              <w:rPr>
                <w:rFonts w:cs="Arial"/>
                <w:b/>
                <w:bCs/>
                <w:color w:val="1F3864" w:themeColor="accent1" w:themeShade="80"/>
                <w:sz w:val="28"/>
                <w:szCs w:val="28"/>
              </w:rPr>
              <w:t>Räumliche Disparitäten: Stadt, Land – oder etwas dazwischen? Wie (groß-)städtisch ist Hamm?</w:t>
            </w:r>
          </w:p>
        </w:tc>
      </w:tr>
      <w:tr w:rsidR="00C87376" w14:paraId="2D8A6319" w14:textId="77777777" w:rsidTr="00F655DB">
        <w:trPr>
          <w:gridAfter w:val="1"/>
          <w:wAfter w:w="7" w:type="dxa"/>
          <w:trHeight w:val="588"/>
        </w:trPr>
        <w:tc>
          <w:tcPr>
            <w:tcW w:w="10766" w:type="dxa"/>
            <w:gridSpan w:val="6"/>
            <w:shd w:val="clear" w:color="auto" w:fill="auto"/>
            <w:vAlign w:val="center"/>
          </w:tcPr>
          <w:p w14:paraId="74DBC10F" w14:textId="77777777" w:rsidR="00C87376" w:rsidRPr="00F655DB" w:rsidRDefault="00110D70">
            <w:pPr>
              <w:rPr>
                <w:rFonts w:cs="Arial"/>
                <w:color w:val="1F3864" w:themeColor="accent1" w:themeShade="80"/>
              </w:rPr>
            </w:pPr>
            <w:r w:rsidRPr="00F655DB">
              <w:rPr>
                <w:rFonts w:cs="Arial"/>
                <w:color w:val="000000" w:themeColor="text1"/>
              </w:rPr>
              <w:t>Stefan Dittmann-Zöllner, Sven Heilmann</w:t>
            </w:r>
          </w:p>
        </w:tc>
      </w:tr>
      <w:tr w:rsidR="00C87376" w14:paraId="4745CDF9" w14:textId="77777777" w:rsidTr="00F655DB">
        <w:trPr>
          <w:gridAfter w:val="1"/>
          <w:wAfter w:w="7" w:type="dxa"/>
          <w:trHeight w:val="1800"/>
        </w:trPr>
        <w:tc>
          <w:tcPr>
            <w:tcW w:w="6721" w:type="dxa"/>
            <w:gridSpan w:val="4"/>
            <w:vAlign w:val="center"/>
          </w:tcPr>
          <w:p w14:paraId="457C16EC" w14:textId="77777777" w:rsidR="00C87376" w:rsidRDefault="00110D70">
            <w:pPr>
              <w:rPr>
                <w:rFonts w:cs="Arial"/>
                <w:color w:val="000000" w:themeColor="text1"/>
              </w:rPr>
            </w:pPr>
            <w:r w:rsidRPr="00F655DB">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p w14:paraId="3108794B" w14:textId="56B544DB" w:rsidR="00F655DB" w:rsidRPr="00F655DB" w:rsidRDefault="00F655DB" w:rsidP="00F655DB">
            <w:pPr>
              <w:rPr>
                <w:rFonts w:cs="Arial"/>
                <w:b/>
                <w:bCs/>
                <w:color w:val="000000" w:themeColor="text1"/>
              </w:rPr>
            </w:pPr>
          </w:p>
        </w:tc>
        <w:tc>
          <w:tcPr>
            <w:tcW w:w="4045" w:type="dxa"/>
            <w:gridSpan w:val="2"/>
            <w:shd w:val="clear" w:color="auto" w:fill="EDF1F9"/>
            <w:vAlign w:val="center"/>
          </w:tcPr>
          <w:p w14:paraId="2D220977" w14:textId="77777777" w:rsidR="00C87376" w:rsidRPr="00F655DB" w:rsidRDefault="00110D70">
            <w:pPr>
              <w:spacing w:after="120"/>
              <w:rPr>
                <w:rFonts w:cs="Arial"/>
                <w:b/>
                <w:bCs/>
                <w:color w:val="1F3864" w:themeColor="accent1" w:themeShade="80"/>
                <w:sz w:val="20"/>
                <w:szCs w:val="20"/>
              </w:rPr>
            </w:pPr>
            <w:r w:rsidRPr="00F655DB">
              <w:rPr>
                <w:rFonts w:cs="Arial"/>
                <w:b/>
                <w:bCs/>
                <w:color w:val="1F3864" w:themeColor="accent1" w:themeShade="80"/>
                <w:sz w:val="20"/>
                <w:szCs w:val="20"/>
              </w:rPr>
              <w:t>KARTENBASIERTE ARGUMENTATION</w:t>
            </w:r>
          </w:p>
          <w:p w14:paraId="0DD1DE32" w14:textId="77777777" w:rsidR="00C87376" w:rsidRDefault="00110D70">
            <w:pPr>
              <w:rPr>
                <w:rFonts w:cstheme="minorHAnsi"/>
                <w:sz w:val="16"/>
                <w:szCs w:val="16"/>
              </w:rPr>
            </w:pPr>
            <w:r w:rsidRPr="00F655DB">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C87376" w14:paraId="61BF94BE" w14:textId="77777777" w:rsidTr="00F655DB">
        <w:trPr>
          <w:gridAfter w:val="1"/>
          <w:wAfter w:w="7" w:type="dxa"/>
          <w:trHeight w:val="1146"/>
        </w:trPr>
        <w:tc>
          <w:tcPr>
            <w:tcW w:w="10766" w:type="dxa"/>
            <w:gridSpan w:val="6"/>
            <w:vAlign w:val="center"/>
          </w:tcPr>
          <w:p w14:paraId="5BFBB0EE" w14:textId="77777777" w:rsidR="00C87376" w:rsidRPr="00F655DB" w:rsidRDefault="00110D70">
            <w:pPr>
              <w:spacing w:after="120"/>
              <w:rPr>
                <w:rFonts w:cs="Arial"/>
                <w:b/>
                <w:bCs/>
                <w:color w:val="1F3864" w:themeColor="accent1" w:themeShade="80"/>
              </w:rPr>
            </w:pPr>
            <w:r w:rsidRPr="00F655DB">
              <w:rPr>
                <w:rFonts w:cs="Arial"/>
                <w:color w:val="000000" w:themeColor="text1"/>
              </w:rPr>
              <w:t>Die folgende Tabelle gibt Ihnen einen Überblick über die Einsatzmöglichkeiten im Unterricht:</w:t>
            </w:r>
          </w:p>
        </w:tc>
      </w:tr>
      <w:tr w:rsidR="00C87376" w14:paraId="398FD0FD" w14:textId="77777777" w:rsidTr="00F655DB">
        <w:trPr>
          <w:gridAfter w:val="1"/>
          <w:wAfter w:w="7" w:type="dxa"/>
          <w:trHeight w:val="555"/>
        </w:trPr>
        <w:tc>
          <w:tcPr>
            <w:tcW w:w="10766" w:type="dxa"/>
            <w:gridSpan w:val="6"/>
            <w:shd w:val="clear" w:color="auto" w:fill="ACB9CA" w:themeFill="text2" w:themeFillTint="66"/>
            <w:vAlign w:val="center"/>
          </w:tcPr>
          <w:p w14:paraId="0DBA27A6" w14:textId="77777777" w:rsidR="00C87376" w:rsidRDefault="00110D70">
            <w:pPr>
              <w:rPr>
                <w:rFonts w:cs="Arial"/>
                <w:b/>
                <w:bCs/>
                <w:color w:val="1C3158"/>
                <w:sz w:val="20"/>
                <w:szCs w:val="20"/>
              </w:rPr>
            </w:pPr>
            <w:r>
              <w:rPr>
                <w:rFonts w:cs="Arial"/>
                <w:b/>
                <w:bCs/>
                <w:color w:val="1C3158"/>
                <w:sz w:val="20"/>
                <w:szCs w:val="20"/>
              </w:rPr>
              <w:t>Übersicht:</w:t>
            </w:r>
          </w:p>
        </w:tc>
      </w:tr>
      <w:tr w:rsidR="00C87376" w14:paraId="035056C8" w14:textId="77777777" w:rsidTr="00F655DB">
        <w:trPr>
          <w:gridAfter w:val="1"/>
          <w:wAfter w:w="7" w:type="dxa"/>
          <w:trHeight w:val="291"/>
        </w:trPr>
        <w:tc>
          <w:tcPr>
            <w:tcW w:w="2146" w:type="dxa"/>
            <w:gridSpan w:val="2"/>
            <w:shd w:val="clear" w:color="auto" w:fill="EDF1F9"/>
            <w:vAlign w:val="center"/>
          </w:tcPr>
          <w:p w14:paraId="5D5150E7"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 xml:space="preserve">Fächer </w:t>
            </w:r>
          </w:p>
        </w:tc>
        <w:tc>
          <w:tcPr>
            <w:tcW w:w="8620" w:type="dxa"/>
            <w:gridSpan w:val="4"/>
            <w:shd w:val="clear" w:color="auto" w:fill="EDF1F9"/>
            <w:vAlign w:val="center"/>
          </w:tcPr>
          <w:p w14:paraId="13998357" w14:textId="77777777" w:rsidR="00C87376" w:rsidRDefault="00110D70">
            <w:pPr>
              <w:spacing w:before="120" w:after="120"/>
              <w:ind w:right="539"/>
              <w:rPr>
                <w:rFonts w:cs="Arial"/>
                <w:color w:val="1F3864" w:themeColor="accent1" w:themeShade="80"/>
                <w:sz w:val="20"/>
                <w:szCs w:val="20"/>
              </w:rPr>
            </w:pPr>
            <w:r>
              <w:rPr>
                <w:rFonts w:cs="Arial"/>
                <w:color w:val="1F3864" w:themeColor="accent1" w:themeShade="80"/>
                <w:sz w:val="20"/>
                <w:szCs w:val="20"/>
              </w:rPr>
              <w:t xml:space="preserve">Erdkunde </w:t>
            </w:r>
          </w:p>
        </w:tc>
      </w:tr>
      <w:tr w:rsidR="00C87376" w14:paraId="6879A650" w14:textId="77777777" w:rsidTr="00F655DB">
        <w:trPr>
          <w:gridAfter w:val="1"/>
          <w:wAfter w:w="7" w:type="dxa"/>
        </w:trPr>
        <w:tc>
          <w:tcPr>
            <w:tcW w:w="2146" w:type="dxa"/>
            <w:gridSpan w:val="2"/>
            <w:shd w:val="clear" w:color="auto" w:fill="EDF1F9"/>
            <w:vAlign w:val="center"/>
          </w:tcPr>
          <w:p w14:paraId="3C1DF6A5"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Schulform(en)</w:t>
            </w:r>
          </w:p>
        </w:tc>
        <w:tc>
          <w:tcPr>
            <w:tcW w:w="8620" w:type="dxa"/>
            <w:gridSpan w:val="4"/>
            <w:shd w:val="clear" w:color="auto" w:fill="EDF1F9"/>
            <w:vAlign w:val="center"/>
          </w:tcPr>
          <w:p w14:paraId="648BF66D"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Gymnasium, Gesamtschule, Realschule, Sekundarschule</w:t>
            </w:r>
          </w:p>
        </w:tc>
      </w:tr>
      <w:tr w:rsidR="00C87376" w14:paraId="7154821A" w14:textId="77777777" w:rsidTr="00F655DB">
        <w:trPr>
          <w:gridAfter w:val="1"/>
          <w:wAfter w:w="7" w:type="dxa"/>
        </w:trPr>
        <w:tc>
          <w:tcPr>
            <w:tcW w:w="2146" w:type="dxa"/>
            <w:gridSpan w:val="2"/>
            <w:shd w:val="clear" w:color="auto" w:fill="EDF1F9"/>
            <w:vAlign w:val="center"/>
          </w:tcPr>
          <w:p w14:paraId="1DEE286D"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Jahrgangsstufe(n)</w:t>
            </w:r>
          </w:p>
        </w:tc>
        <w:tc>
          <w:tcPr>
            <w:tcW w:w="8620" w:type="dxa"/>
            <w:gridSpan w:val="4"/>
            <w:shd w:val="clear" w:color="auto" w:fill="EDF1F9"/>
            <w:vAlign w:val="center"/>
          </w:tcPr>
          <w:p w14:paraId="54919D83"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Klasse 5/6</w:t>
            </w:r>
          </w:p>
        </w:tc>
      </w:tr>
      <w:tr w:rsidR="00C87376" w14:paraId="7CB8EB55" w14:textId="77777777" w:rsidTr="00F655DB">
        <w:trPr>
          <w:gridAfter w:val="1"/>
          <w:wAfter w:w="7" w:type="dxa"/>
        </w:trPr>
        <w:tc>
          <w:tcPr>
            <w:tcW w:w="2146" w:type="dxa"/>
            <w:gridSpan w:val="2"/>
            <w:shd w:val="clear" w:color="auto" w:fill="EDF1F9"/>
            <w:vAlign w:val="center"/>
          </w:tcPr>
          <w:p w14:paraId="521025A4"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Zeitbedarf</w:t>
            </w:r>
          </w:p>
        </w:tc>
        <w:tc>
          <w:tcPr>
            <w:tcW w:w="8620" w:type="dxa"/>
            <w:gridSpan w:val="4"/>
            <w:shd w:val="clear" w:color="auto" w:fill="EDF1F9"/>
            <w:vAlign w:val="center"/>
          </w:tcPr>
          <w:p w14:paraId="5080EAB4" w14:textId="77777777" w:rsidR="00C87376" w:rsidRDefault="00110D70">
            <w:pPr>
              <w:spacing w:before="120" w:after="120"/>
              <w:rPr>
                <w:rFonts w:cs="Arial"/>
                <w:color w:val="1F3864" w:themeColor="accent1" w:themeShade="80"/>
                <w:sz w:val="20"/>
                <w:szCs w:val="20"/>
              </w:rPr>
            </w:pPr>
            <w:r>
              <w:rPr>
                <w:rFonts w:cs="Arial"/>
                <w:color w:val="1F3864" w:themeColor="accent1" w:themeShade="80"/>
                <w:sz w:val="20"/>
                <w:szCs w:val="20"/>
              </w:rPr>
              <w:t xml:space="preserve">Je nach Vorerfahrung mit digitalen Medien 2-3 Unterrichtsstunden </w:t>
            </w:r>
          </w:p>
        </w:tc>
      </w:tr>
      <w:tr w:rsidR="00C87376" w14:paraId="2E53EFD0" w14:textId="77777777" w:rsidTr="00F655DB">
        <w:trPr>
          <w:gridAfter w:val="1"/>
          <w:wAfter w:w="7" w:type="dxa"/>
        </w:trPr>
        <w:tc>
          <w:tcPr>
            <w:tcW w:w="2146" w:type="dxa"/>
            <w:gridSpan w:val="2"/>
            <w:shd w:val="clear" w:color="auto" w:fill="EDF1F9"/>
            <w:vAlign w:val="center"/>
          </w:tcPr>
          <w:p w14:paraId="5D2903F4" w14:textId="77777777" w:rsidR="00C87376" w:rsidRDefault="00110D70">
            <w:p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Kompetenzen und Lernziele</w:t>
            </w:r>
          </w:p>
        </w:tc>
        <w:tc>
          <w:tcPr>
            <w:tcW w:w="8620" w:type="dxa"/>
            <w:gridSpan w:val="4"/>
            <w:shd w:val="clear" w:color="auto" w:fill="EDF1F9"/>
            <w:vAlign w:val="center"/>
          </w:tcPr>
          <w:p w14:paraId="09898D06" w14:textId="77777777" w:rsidR="00C87376" w:rsidRDefault="00110D70">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Die Schülerinnen und Schüler werten digitale Kartenanwendungen zur Beantwortung raumbezogener Fragestellungen aus.</w:t>
            </w:r>
          </w:p>
          <w:p w14:paraId="7CF3C970" w14:textId="77777777" w:rsidR="00C87376" w:rsidRDefault="00110D70">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 xml:space="preserve">Sie präsentieren Arbeitsergebnisse verständlich und adressatenbezogen unter Verwendung eingeführter Fachbegriffe in Form eines Rollenspiels. </w:t>
            </w:r>
          </w:p>
          <w:p w14:paraId="2F83B89D" w14:textId="77777777" w:rsidR="00C87376" w:rsidRDefault="00110D70">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 xml:space="preserve">Sie wägen Pro- und Kontraargumente in einer Diskussion gegeneinander ab. </w:t>
            </w:r>
          </w:p>
          <w:p w14:paraId="6B4E1A4D" w14:textId="77777777" w:rsidR="00C87376" w:rsidRDefault="00C87376">
            <w:pPr>
              <w:pStyle w:val="Listenabsatz"/>
              <w:spacing w:before="120" w:after="120"/>
              <w:ind w:left="360"/>
              <w:rPr>
                <w:rFonts w:ascii="Calibri" w:hAnsi="Calibri" w:cs="Calibri"/>
                <w:color w:val="1F3864" w:themeColor="accent1" w:themeShade="80"/>
                <w:sz w:val="20"/>
                <w:szCs w:val="20"/>
              </w:rPr>
            </w:pPr>
          </w:p>
        </w:tc>
      </w:tr>
      <w:tr w:rsidR="00C87376" w14:paraId="52691AF5" w14:textId="77777777" w:rsidTr="00F655DB">
        <w:trPr>
          <w:gridAfter w:val="1"/>
          <w:wAfter w:w="7" w:type="dxa"/>
        </w:trPr>
        <w:tc>
          <w:tcPr>
            <w:tcW w:w="2146" w:type="dxa"/>
            <w:gridSpan w:val="2"/>
            <w:vAlign w:val="center"/>
          </w:tcPr>
          <w:p w14:paraId="6523D182" w14:textId="77777777" w:rsidR="00C87376" w:rsidRDefault="00C87376">
            <w:pPr>
              <w:rPr>
                <w:rFonts w:cs="Arial"/>
                <w:sz w:val="20"/>
                <w:szCs w:val="20"/>
              </w:rPr>
            </w:pPr>
          </w:p>
        </w:tc>
        <w:tc>
          <w:tcPr>
            <w:tcW w:w="3281" w:type="dxa"/>
            <w:vAlign w:val="center"/>
          </w:tcPr>
          <w:p w14:paraId="2A2944FD" w14:textId="77777777" w:rsidR="00C87376" w:rsidRDefault="00C87376">
            <w:pPr>
              <w:rPr>
                <w:rFonts w:cs="Arial"/>
                <w:sz w:val="20"/>
                <w:szCs w:val="20"/>
              </w:rPr>
            </w:pPr>
          </w:p>
        </w:tc>
        <w:tc>
          <w:tcPr>
            <w:tcW w:w="5339" w:type="dxa"/>
            <w:gridSpan w:val="3"/>
            <w:vAlign w:val="center"/>
          </w:tcPr>
          <w:p w14:paraId="0C4872CF" w14:textId="77777777" w:rsidR="00C87376" w:rsidRDefault="00C87376">
            <w:pPr>
              <w:rPr>
                <w:rFonts w:cs="Arial"/>
                <w:sz w:val="20"/>
                <w:szCs w:val="20"/>
              </w:rPr>
            </w:pPr>
          </w:p>
        </w:tc>
      </w:tr>
      <w:tr w:rsidR="00C87376" w14:paraId="19768018" w14:textId="77777777" w:rsidTr="00F655DB">
        <w:trPr>
          <w:gridAfter w:val="1"/>
          <w:wAfter w:w="7" w:type="dxa"/>
        </w:trPr>
        <w:tc>
          <w:tcPr>
            <w:tcW w:w="2146" w:type="dxa"/>
            <w:gridSpan w:val="2"/>
            <w:vAlign w:val="center"/>
          </w:tcPr>
          <w:p w14:paraId="3B992FCD" w14:textId="77777777" w:rsidR="00C87376" w:rsidRDefault="00C87376">
            <w:pPr>
              <w:rPr>
                <w:rFonts w:cs="Arial"/>
                <w:sz w:val="20"/>
                <w:szCs w:val="20"/>
              </w:rPr>
            </w:pPr>
          </w:p>
        </w:tc>
        <w:tc>
          <w:tcPr>
            <w:tcW w:w="3281" w:type="dxa"/>
            <w:vAlign w:val="center"/>
          </w:tcPr>
          <w:p w14:paraId="7ECBAB4D" w14:textId="77777777" w:rsidR="00C87376" w:rsidRDefault="00C87376">
            <w:pPr>
              <w:rPr>
                <w:rFonts w:cs="Arial"/>
                <w:sz w:val="20"/>
                <w:szCs w:val="20"/>
              </w:rPr>
            </w:pPr>
          </w:p>
        </w:tc>
        <w:tc>
          <w:tcPr>
            <w:tcW w:w="5339" w:type="dxa"/>
            <w:gridSpan w:val="3"/>
            <w:vAlign w:val="center"/>
          </w:tcPr>
          <w:p w14:paraId="6677B563" w14:textId="77777777" w:rsidR="00C87376" w:rsidRDefault="00C87376">
            <w:pPr>
              <w:rPr>
                <w:rFonts w:cs="Arial"/>
                <w:sz w:val="20"/>
                <w:szCs w:val="20"/>
              </w:rPr>
            </w:pPr>
          </w:p>
        </w:tc>
      </w:tr>
      <w:tr w:rsidR="00C87376" w14:paraId="54E9964F" w14:textId="77777777" w:rsidTr="00F655DB">
        <w:trPr>
          <w:gridAfter w:val="1"/>
          <w:wAfter w:w="7" w:type="dxa"/>
        </w:trPr>
        <w:tc>
          <w:tcPr>
            <w:tcW w:w="10766" w:type="dxa"/>
            <w:gridSpan w:val="6"/>
            <w:vAlign w:val="center"/>
          </w:tcPr>
          <w:p w14:paraId="721CC61F" w14:textId="77777777" w:rsidR="00C87376" w:rsidRPr="00F655DB" w:rsidRDefault="00110D70">
            <w:pPr>
              <w:spacing w:after="120"/>
              <w:rPr>
                <w:rFonts w:cs="Arial"/>
                <w:b/>
                <w:bCs/>
              </w:rPr>
            </w:pPr>
            <w:r w:rsidRPr="00F655DB">
              <w:rPr>
                <w:rFonts w:cs="Arial"/>
                <w:b/>
                <w:bCs/>
              </w:rPr>
              <w:t>Fachliche Basisinformationen zum Unterrichtsthema:</w:t>
            </w:r>
          </w:p>
        </w:tc>
      </w:tr>
      <w:tr w:rsidR="00C87376" w14:paraId="2A57C806" w14:textId="77777777" w:rsidTr="00F655DB">
        <w:trPr>
          <w:gridAfter w:val="1"/>
          <w:wAfter w:w="7" w:type="dxa"/>
        </w:trPr>
        <w:tc>
          <w:tcPr>
            <w:tcW w:w="10766" w:type="dxa"/>
            <w:gridSpan w:val="6"/>
            <w:vAlign w:val="center"/>
          </w:tcPr>
          <w:p w14:paraId="20384911" w14:textId="77777777" w:rsidR="00C87376" w:rsidRPr="00F655DB" w:rsidRDefault="00110D70">
            <w:pPr>
              <w:rPr>
                <w:rFonts w:cs="Arial"/>
              </w:rPr>
            </w:pPr>
            <w:r w:rsidRPr="00F655DB">
              <w:rPr>
                <w:rFonts w:cs="Arial"/>
              </w:rPr>
              <w:t>(Groß-)Städtische und ländliche Siedlungsstrukturen lassen sich mithilfe digitaler Kartenanwendungen auch quantitativ miteinander vergleichen. Dabei zeigen sich räumliche Regelhaftigkeiten hinsichtlich einer Vielzahl von Indikatoren. Gerade in NRW sind Raum- und Siedlungsstrukturen aber nicht immer eindeutig zuzuordnen und durch Suburbanisierungsprozesse und die kommunale Neugliederung der 1960er/1970er Jahre geprägt. Mittelwerte auf kommunaler Ebene zeigen daher nicht, dass es – wie im Beispiel Hamm – erhebliche Unterschiede zwischen Kernstadt und Außenbereich geben kann. Das vorliegende Unterrichtsbeispiel bietet sich zum Ende eines Unterrichtsvorhabens im Gegenstandsbereich städtische und ländliche Siedlungen an, wenn die Schülerinnen und Schüler bereits erste Vorstellungen zu den unterschiedlichen Siedlungsstrukturen entwickelt haben.</w:t>
            </w:r>
          </w:p>
        </w:tc>
      </w:tr>
    </w:tbl>
    <w:p w14:paraId="6365C363" w14:textId="77777777" w:rsidR="00C61177" w:rsidRDefault="00C61177">
      <w:r>
        <w:br w:type="page"/>
      </w:r>
    </w:p>
    <w:tbl>
      <w:tblPr>
        <w:tblStyle w:val="Tabellenraster"/>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8743"/>
      </w:tblGrid>
      <w:tr w:rsidR="00C87376" w14:paraId="7C8DBE6D" w14:textId="77777777" w:rsidTr="00C61177">
        <w:tc>
          <w:tcPr>
            <w:tcW w:w="10766" w:type="dxa"/>
            <w:gridSpan w:val="2"/>
            <w:vAlign w:val="center"/>
          </w:tcPr>
          <w:p w14:paraId="3C80F6EF" w14:textId="77777777" w:rsidR="00C61177" w:rsidRPr="00B13836" w:rsidRDefault="00C61177" w:rsidP="00F655DB">
            <w:pPr>
              <w:rPr>
                <w:rFonts w:cs="Arial"/>
                <w:b/>
                <w:bCs/>
                <w:sz w:val="32"/>
                <w:szCs w:val="32"/>
              </w:rPr>
            </w:pPr>
          </w:p>
          <w:p w14:paraId="2D143DA5" w14:textId="52059DBB" w:rsidR="00C87376" w:rsidRPr="00F655DB" w:rsidRDefault="00110D70" w:rsidP="00F655DB">
            <w:pPr>
              <w:rPr>
                <w:rFonts w:cs="Arial"/>
              </w:rPr>
            </w:pPr>
            <w:r w:rsidRPr="00F655DB">
              <w:rPr>
                <w:rFonts w:cs="Arial"/>
                <w:b/>
                <w:bCs/>
              </w:rPr>
              <w:t>Didaktische Einbindung der Karten in den Unterricht:</w:t>
            </w:r>
          </w:p>
        </w:tc>
      </w:tr>
      <w:tr w:rsidR="00C87376" w14:paraId="00C28781" w14:textId="77777777" w:rsidTr="00C61177">
        <w:tc>
          <w:tcPr>
            <w:tcW w:w="10766" w:type="dxa"/>
            <w:gridSpan w:val="2"/>
            <w:vAlign w:val="center"/>
          </w:tcPr>
          <w:p w14:paraId="64CF537B" w14:textId="77777777" w:rsidR="00C87376" w:rsidRPr="00F655DB" w:rsidRDefault="00C87376">
            <w:pPr>
              <w:rPr>
                <w:rFonts w:cs="Arial"/>
              </w:rPr>
            </w:pPr>
          </w:p>
        </w:tc>
      </w:tr>
      <w:tr w:rsidR="00C87376" w14:paraId="08754764" w14:textId="77777777" w:rsidTr="00C61177">
        <w:tc>
          <w:tcPr>
            <w:tcW w:w="2023" w:type="dxa"/>
            <w:vAlign w:val="center"/>
          </w:tcPr>
          <w:p w14:paraId="41D50FF8" w14:textId="77777777" w:rsidR="00C87376" w:rsidRPr="00F655DB" w:rsidRDefault="00110D70">
            <w:pPr>
              <w:rPr>
                <w:rFonts w:cs="Arial"/>
                <w:b/>
                <w:bCs/>
              </w:rPr>
            </w:pPr>
            <w:r w:rsidRPr="00F655DB">
              <w:rPr>
                <w:rFonts w:cs="Arial"/>
                <w:b/>
                <w:bCs/>
              </w:rPr>
              <w:t>Vorbereitung</w:t>
            </w:r>
          </w:p>
        </w:tc>
        <w:tc>
          <w:tcPr>
            <w:tcW w:w="8743" w:type="dxa"/>
            <w:vAlign w:val="center"/>
          </w:tcPr>
          <w:p w14:paraId="25D2681A" w14:textId="77777777" w:rsidR="00C87376" w:rsidRPr="00F655DB" w:rsidRDefault="00110D70">
            <w:pPr>
              <w:rPr>
                <w:rFonts w:cs="Arial"/>
              </w:rPr>
            </w:pPr>
            <w:r w:rsidRPr="00F655DB">
              <w:rPr>
                <w:rFonts w:cs="Arial"/>
              </w:rPr>
              <w:t>Für die Nutzung der Materialien sind digitale Endgeräte notwendig. Die Arbeitsblätter sind ggf. als Kopie zu vervielfältigen. Das Material unterliegt der CC BY-SA 4.0 Lizenz und darf daher gerne an die Lerngruppe angepasst werden (z. B. Erweiterung des „kleinen Lexikons“ in M4). Je nach existierenden Vorstellungen der Schülerinnen und Schüler zum Erscheinungsbild von (groß-)städtischen und ländlichen Siedlungsstrukturen empfiehlt es sich, ggfs. exemplarische Fotos der jeweiligen Räume zuordnen zu lassen. So werden die statistischen Daten auch visuell erfahrbar.</w:t>
            </w:r>
          </w:p>
          <w:p w14:paraId="13F06592" w14:textId="77777777" w:rsidR="00C87376" w:rsidRPr="00F655DB" w:rsidRDefault="00C87376">
            <w:pPr>
              <w:rPr>
                <w:rFonts w:cs="Arial"/>
              </w:rPr>
            </w:pPr>
          </w:p>
        </w:tc>
      </w:tr>
      <w:tr w:rsidR="00C87376" w14:paraId="2F3F33B1" w14:textId="77777777" w:rsidTr="00C61177">
        <w:tc>
          <w:tcPr>
            <w:tcW w:w="2023" w:type="dxa"/>
            <w:vAlign w:val="center"/>
          </w:tcPr>
          <w:p w14:paraId="16408765" w14:textId="77777777" w:rsidR="00C87376" w:rsidRPr="00F655DB" w:rsidRDefault="00110D70">
            <w:pPr>
              <w:rPr>
                <w:rFonts w:cs="Arial"/>
                <w:b/>
                <w:bCs/>
              </w:rPr>
            </w:pPr>
            <w:r w:rsidRPr="00F655DB">
              <w:rPr>
                <w:rFonts w:cs="Arial"/>
                <w:b/>
                <w:bCs/>
              </w:rPr>
              <w:t>Einstieg</w:t>
            </w:r>
          </w:p>
        </w:tc>
        <w:tc>
          <w:tcPr>
            <w:tcW w:w="8743" w:type="dxa"/>
            <w:vAlign w:val="center"/>
          </w:tcPr>
          <w:p w14:paraId="4496ECC8" w14:textId="77777777" w:rsidR="00C87376" w:rsidRPr="00F655DB" w:rsidRDefault="00110D70">
            <w:pPr>
              <w:rPr>
                <w:rFonts w:cs="Arial"/>
              </w:rPr>
            </w:pPr>
            <w:r w:rsidRPr="00F655DB">
              <w:rPr>
                <w:rFonts w:cs="Arial"/>
              </w:rPr>
              <w:t>Die Problemfrage wird mithilfe des Dialogs zwischen Marco und Hannah entwickelt. Im Unterrichtsgespräch kann je nach Lerngruppe eine (angeleitete) Sammlung von möglichen Indikatoren erfolgen, um die Erarbeitung vorzuentlasten und die Schülerinnen und Schüler in die Planung einzubinden. An dieser Stelle kann auch bereits auf den geographischen Stadtbegriff Bezug genommen werden (M2).</w:t>
            </w:r>
          </w:p>
          <w:p w14:paraId="6D068C3F" w14:textId="77777777" w:rsidR="00C87376" w:rsidRPr="00F655DB" w:rsidRDefault="00C87376">
            <w:pPr>
              <w:rPr>
                <w:rFonts w:cs="Arial"/>
              </w:rPr>
            </w:pPr>
          </w:p>
        </w:tc>
      </w:tr>
      <w:tr w:rsidR="00C87376" w14:paraId="3A694D63" w14:textId="77777777" w:rsidTr="00C61177">
        <w:tc>
          <w:tcPr>
            <w:tcW w:w="2023" w:type="dxa"/>
            <w:vAlign w:val="center"/>
          </w:tcPr>
          <w:p w14:paraId="26AEC8DF" w14:textId="77777777" w:rsidR="00C87376" w:rsidRPr="00F655DB" w:rsidRDefault="00110D70">
            <w:pPr>
              <w:rPr>
                <w:rFonts w:cs="Arial"/>
                <w:b/>
                <w:bCs/>
              </w:rPr>
            </w:pPr>
            <w:r w:rsidRPr="00F655DB">
              <w:rPr>
                <w:rFonts w:cs="Arial"/>
                <w:b/>
                <w:bCs/>
              </w:rPr>
              <w:t>Erarbeitungsphase</w:t>
            </w:r>
          </w:p>
        </w:tc>
        <w:tc>
          <w:tcPr>
            <w:tcW w:w="8743" w:type="dxa"/>
            <w:vAlign w:val="center"/>
          </w:tcPr>
          <w:p w14:paraId="1A5CD600" w14:textId="77777777" w:rsidR="00C87376" w:rsidRPr="00F655DB" w:rsidRDefault="00110D70">
            <w:pPr>
              <w:rPr>
                <w:rFonts w:cs="Arial"/>
              </w:rPr>
            </w:pPr>
            <w:r w:rsidRPr="00F655DB">
              <w:rPr>
                <w:rFonts w:cs="Arial"/>
              </w:rPr>
              <w:t xml:space="preserve">Die Arbeitsaufträge strukturieren die Erarbeitung im Sinne des Dreischritts Think-Pair-Share. Die mit D gekennzeichnete(n) Karte(n) dienen auch der Binnendifferenzierung, da eigene weitere Analyseaspekte gesucht werden können. Hierbei stoßen die Schülerinnen und Schüler auf Prozentzahlen (je nach Lerngruppe sind hier ggf. Hilfen notwendig). Im Sinne der fachsprachlichen Bildung werden ausgewählte Begriffe in M4 erläutert. Eine Zwischensicherung erfolgt, indem die abstrakten statistischen Werte hinsichtlich der Problemfrage eingeordnet werden müssen (Formulierung von Argumenten). Vorbereitung und Durchführung der Diskussion zwischen Hannah und Marco </w:t>
            </w:r>
            <w:r w:rsidRPr="00F655DB">
              <w:t>dienen neben der Förderung der Methodenkompetenz (Analyse und Interpretation von geographisch relevanten Informationen) auch der Förderung der Urteilskompetenz.</w:t>
            </w:r>
            <w:r w:rsidRPr="00F655DB">
              <w:rPr>
                <w:rFonts w:cs="Arial"/>
              </w:rPr>
              <w:t xml:space="preserve"> </w:t>
            </w:r>
          </w:p>
          <w:p w14:paraId="768A804F" w14:textId="77777777" w:rsidR="00C87376" w:rsidRPr="00F655DB" w:rsidRDefault="00C87376">
            <w:pPr>
              <w:rPr>
                <w:rFonts w:cs="Arial"/>
              </w:rPr>
            </w:pPr>
          </w:p>
        </w:tc>
      </w:tr>
      <w:tr w:rsidR="00C87376" w14:paraId="17A99C83" w14:textId="77777777" w:rsidTr="00C61177">
        <w:tc>
          <w:tcPr>
            <w:tcW w:w="2023" w:type="dxa"/>
            <w:vAlign w:val="center"/>
          </w:tcPr>
          <w:p w14:paraId="74CA9E03" w14:textId="77777777" w:rsidR="00C87376" w:rsidRPr="00F655DB" w:rsidRDefault="00110D70">
            <w:pPr>
              <w:rPr>
                <w:rFonts w:cs="Arial"/>
                <w:b/>
                <w:bCs/>
              </w:rPr>
            </w:pPr>
            <w:r w:rsidRPr="00F655DB">
              <w:rPr>
                <w:rFonts w:cs="Arial"/>
                <w:b/>
                <w:bCs/>
              </w:rPr>
              <w:t>Sicherung</w:t>
            </w:r>
          </w:p>
        </w:tc>
        <w:tc>
          <w:tcPr>
            <w:tcW w:w="8743" w:type="dxa"/>
            <w:vAlign w:val="center"/>
          </w:tcPr>
          <w:p w14:paraId="1C1CCB22" w14:textId="77777777" w:rsidR="00C87376" w:rsidRPr="00F655DB" w:rsidRDefault="00110D70">
            <w:pPr>
              <w:rPr>
                <w:rFonts w:cs="Arial"/>
              </w:rPr>
            </w:pPr>
            <w:r w:rsidRPr="00F655DB">
              <w:rPr>
                <w:rFonts w:cs="Arial"/>
              </w:rPr>
              <w:t xml:space="preserve">Wesentliche Aspekte der Dialoge können von der Lehrkraft (tabellarisch) gesammelt und z. B. für die Erstellung eines Tafelbildes genutzt werden. </w:t>
            </w:r>
          </w:p>
        </w:tc>
      </w:tr>
      <w:tr w:rsidR="00C87376" w14:paraId="35A2D931" w14:textId="77777777" w:rsidTr="00C61177">
        <w:tc>
          <w:tcPr>
            <w:tcW w:w="2023" w:type="dxa"/>
            <w:vAlign w:val="center"/>
          </w:tcPr>
          <w:p w14:paraId="60E61A2A" w14:textId="77777777" w:rsidR="00C87376" w:rsidRPr="00F655DB" w:rsidRDefault="00110D70">
            <w:pPr>
              <w:rPr>
                <w:rFonts w:cs="Arial"/>
                <w:b/>
                <w:bCs/>
              </w:rPr>
            </w:pPr>
            <w:r w:rsidRPr="00F655DB">
              <w:rPr>
                <w:rFonts w:cs="Arial"/>
                <w:b/>
                <w:bCs/>
              </w:rPr>
              <w:t>Transfer und Reflexion</w:t>
            </w:r>
          </w:p>
        </w:tc>
        <w:tc>
          <w:tcPr>
            <w:tcW w:w="8743" w:type="dxa"/>
            <w:vAlign w:val="center"/>
          </w:tcPr>
          <w:p w14:paraId="7686AF85" w14:textId="77777777" w:rsidR="00C87376" w:rsidRPr="00F655DB" w:rsidRDefault="00110D70">
            <w:pPr>
              <w:rPr>
                <w:rFonts w:cs="Arial"/>
              </w:rPr>
            </w:pPr>
            <w:r w:rsidRPr="00F655DB">
              <w:rPr>
                <w:rFonts w:cs="Arial"/>
              </w:rPr>
              <w:t xml:space="preserve">Aufgabe 3 dient der Reflexion der diskutierten Indikatoren und Argumente. Der geographische Stadtbegriff (M2) kann hierbei aufgegriffen werden, um weitere ggf. nicht genannte Indikatoren zu thematisieren. </w:t>
            </w:r>
          </w:p>
          <w:p w14:paraId="28088198" w14:textId="77777777" w:rsidR="00C87376" w:rsidRPr="00F655DB" w:rsidRDefault="00C87376">
            <w:pPr>
              <w:rPr>
                <w:rFonts w:cs="Arial"/>
              </w:rPr>
            </w:pPr>
          </w:p>
          <w:p w14:paraId="69607CDB" w14:textId="77777777" w:rsidR="00C87376" w:rsidRPr="00F655DB" w:rsidRDefault="00110D70">
            <w:pPr>
              <w:rPr>
                <w:rFonts w:cs="Arial"/>
              </w:rPr>
            </w:pPr>
            <w:r w:rsidRPr="00F655DB">
              <w:rPr>
                <w:rFonts w:cs="Arial"/>
              </w:rPr>
              <w:t>Im weiteren Verlauf des Unterrichtsgesprächs geht es darum, die Schwierigkeit einer eindeutigen Beantwortung des Problems zu erkennen. Marco und Hannah sind in ihrer Wahrnehmung zum einen durch unterschiedlich strukturierte Siedlungen (Köln/Möhnesee) „geprägt“ worden. Zum anderen weist Hamm durch die Eingemeindungen der 1970er Jahre selbst sehr unterschiedliche Siedlungsstrukturen auf, die je nach Aktionsradius die subjektive Wahrnehmung des Wohnortes beeinflussen. In den statistischen Angaben (M1) finden sich aber nur Mittelwerte für das gesamte Stadtgebiet. Aufgabe 4 dient somit dem Transfer sowie der kritischen Einordnung der Ergebnisse.</w:t>
            </w:r>
          </w:p>
        </w:tc>
      </w:tr>
    </w:tbl>
    <w:p w14:paraId="4372FB67" w14:textId="77777777" w:rsidR="00C87376" w:rsidRDefault="00C87376">
      <w:pPr>
        <w:rPr>
          <w:rFonts w:cs="Arial"/>
        </w:rPr>
      </w:pPr>
    </w:p>
    <w:p w14:paraId="2D2366A6" w14:textId="777642D6" w:rsidR="00F655DB" w:rsidRDefault="00F655DB">
      <w:pPr>
        <w:rPr>
          <w:rFonts w:cs="Arial"/>
        </w:rPr>
      </w:pPr>
      <w:r>
        <w:rPr>
          <w:rFonts w:cs="Arial"/>
        </w:rPr>
        <w:br w:type="page"/>
      </w:r>
    </w:p>
    <w:p w14:paraId="326C44E8" w14:textId="77777777" w:rsidR="00B13836" w:rsidRPr="00515846" w:rsidRDefault="00B13836">
      <w:pPr>
        <w:rPr>
          <w:rFonts w:cs="Arial"/>
          <w:b/>
          <w:bCs/>
          <w:sz w:val="16"/>
          <w:szCs w:val="16"/>
        </w:rPr>
      </w:pPr>
    </w:p>
    <w:p w14:paraId="18E7BDB7" w14:textId="2DC324EC" w:rsidR="00C87376" w:rsidRPr="00F655DB" w:rsidRDefault="00110D70">
      <w:pPr>
        <w:rPr>
          <w:rFonts w:cs="Arial"/>
          <w:b/>
          <w:bCs/>
        </w:rPr>
      </w:pPr>
      <w:r w:rsidRPr="00F655DB">
        <w:rPr>
          <w:rFonts w:cs="Arial"/>
          <w:b/>
          <w:bCs/>
        </w:rPr>
        <w:t>Musterlösung Tabelle M1:</w:t>
      </w:r>
    </w:p>
    <w:tbl>
      <w:tblPr>
        <w:tblStyle w:val="Tabellenraster"/>
        <w:tblpPr w:leftFromText="141" w:rightFromText="141" w:vertAnchor="text" w:horzAnchor="margin" w:tblpY="-36"/>
        <w:tblOverlap w:val="never"/>
        <w:tblW w:w="0" w:type="auto"/>
        <w:tblLook w:val="04A0" w:firstRow="1" w:lastRow="0" w:firstColumn="1" w:lastColumn="0" w:noHBand="0" w:noVBand="1"/>
      </w:tblPr>
      <w:tblGrid>
        <w:gridCol w:w="5500"/>
        <w:gridCol w:w="1780"/>
        <w:gridCol w:w="1660"/>
        <w:gridCol w:w="1822"/>
      </w:tblGrid>
      <w:tr w:rsidR="00C87376" w14:paraId="76CBE864" w14:textId="77777777" w:rsidTr="00090163">
        <w:tc>
          <w:tcPr>
            <w:tcW w:w="5500" w:type="dxa"/>
          </w:tcPr>
          <w:p w14:paraId="0D65DB9E" w14:textId="77777777" w:rsidR="00C87376" w:rsidRPr="00F655DB" w:rsidRDefault="00110D70">
            <w:pPr>
              <w:rPr>
                <w:rFonts w:cstheme="minorHAnsi"/>
                <w:b/>
                <w:bCs/>
                <w:sz w:val="20"/>
                <w:szCs w:val="20"/>
              </w:rPr>
            </w:pPr>
            <w:r w:rsidRPr="00F655DB">
              <w:rPr>
                <w:rFonts w:cstheme="minorHAnsi"/>
                <w:b/>
                <w:bCs/>
                <w:sz w:val="20"/>
                <w:szCs w:val="20"/>
              </w:rPr>
              <w:t>Schritt 1: Sammeln von Belegen (runde alle Zahlen!):</w:t>
            </w:r>
          </w:p>
          <w:p w14:paraId="17A6F07A" w14:textId="77777777" w:rsidR="00C87376" w:rsidRPr="00F655DB" w:rsidRDefault="00C87376">
            <w:pPr>
              <w:rPr>
                <w:rFonts w:cstheme="minorHAnsi"/>
                <w:b/>
                <w:bCs/>
                <w:sz w:val="20"/>
                <w:szCs w:val="20"/>
              </w:rPr>
            </w:pPr>
          </w:p>
        </w:tc>
        <w:tc>
          <w:tcPr>
            <w:tcW w:w="1780" w:type="dxa"/>
          </w:tcPr>
          <w:p w14:paraId="7A643502" w14:textId="77777777" w:rsidR="00C87376" w:rsidRPr="00F655DB" w:rsidRDefault="00110D70">
            <w:pPr>
              <w:rPr>
                <w:rFonts w:cstheme="minorHAnsi"/>
                <w:b/>
                <w:bCs/>
                <w:sz w:val="20"/>
                <w:szCs w:val="20"/>
              </w:rPr>
            </w:pPr>
            <w:r w:rsidRPr="00F655DB">
              <w:rPr>
                <w:rFonts w:cstheme="minorHAnsi"/>
                <w:b/>
                <w:bCs/>
                <w:sz w:val="20"/>
                <w:szCs w:val="20"/>
              </w:rPr>
              <w:t xml:space="preserve">Köln </w:t>
            </w:r>
          </w:p>
          <w:p w14:paraId="715292DF" w14:textId="77777777" w:rsidR="00C87376" w:rsidRPr="00F655DB" w:rsidRDefault="00110D70">
            <w:pPr>
              <w:rPr>
                <w:rFonts w:cstheme="minorHAnsi"/>
                <w:bCs/>
                <w:sz w:val="20"/>
                <w:szCs w:val="20"/>
              </w:rPr>
            </w:pPr>
            <w:r w:rsidRPr="00F655DB">
              <w:rPr>
                <w:rFonts w:cstheme="minorHAnsi"/>
                <w:bCs/>
                <w:sz w:val="20"/>
                <w:szCs w:val="20"/>
              </w:rPr>
              <w:t>(zum Vergleich)</w:t>
            </w:r>
          </w:p>
        </w:tc>
        <w:tc>
          <w:tcPr>
            <w:tcW w:w="1660" w:type="dxa"/>
          </w:tcPr>
          <w:p w14:paraId="07D96CAD" w14:textId="77777777" w:rsidR="00C87376" w:rsidRPr="00F655DB" w:rsidRDefault="00110D70">
            <w:pPr>
              <w:rPr>
                <w:rFonts w:cstheme="minorHAnsi"/>
                <w:b/>
                <w:bCs/>
                <w:sz w:val="20"/>
                <w:szCs w:val="20"/>
              </w:rPr>
            </w:pPr>
            <w:r w:rsidRPr="00F655DB">
              <w:rPr>
                <w:rFonts w:cstheme="minorHAnsi"/>
                <w:b/>
                <w:bCs/>
                <w:sz w:val="20"/>
                <w:szCs w:val="20"/>
              </w:rPr>
              <w:t xml:space="preserve">Hamm </w:t>
            </w:r>
          </w:p>
        </w:tc>
        <w:tc>
          <w:tcPr>
            <w:tcW w:w="1822" w:type="dxa"/>
          </w:tcPr>
          <w:p w14:paraId="3B2ADF79" w14:textId="77777777" w:rsidR="00C87376" w:rsidRPr="00F655DB" w:rsidRDefault="00110D70">
            <w:pPr>
              <w:rPr>
                <w:rFonts w:cstheme="minorHAnsi"/>
                <w:bCs/>
                <w:color w:val="FF0000"/>
                <w:sz w:val="20"/>
                <w:szCs w:val="20"/>
              </w:rPr>
            </w:pPr>
            <w:r w:rsidRPr="00F655DB">
              <w:rPr>
                <w:rFonts w:cstheme="minorHAnsi"/>
                <w:b/>
                <w:bCs/>
                <w:sz w:val="20"/>
                <w:szCs w:val="20"/>
              </w:rPr>
              <w:t>Gemeinde Möhnesee</w:t>
            </w:r>
          </w:p>
        </w:tc>
      </w:tr>
      <w:tr w:rsidR="00C87376" w14:paraId="3BDCDF91" w14:textId="77777777" w:rsidTr="00090163">
        <w:tc>
          <w:tcPr>
            <w:tcW w:w="5500" w:type="dxa"/>
          </w:tcPr>
          <w:p w14:paraId="079F3074" w14:textId="77777777" w:rsidR="00C87376" w:rsidRPr="00F655DB" w:rsidRDefault="00110D70">
            <w:pPr>
              <w:rPr>
                <w:rFonts w:cstheme="minorHAnsi"/>
                <w:bCs/>
                <w:sz w:val="20"/>
                <w:szCs w:val="20"/>
              </w:rPr>
            </w:pPr>
            <w:r w:rsidRPr="00F655DB">
              <w:rPr>
                <w:rFonts w:cstheme="minorHAnsi"/>
                <w:bCs/>
                <w:sz w:val="20"/>
                <w:szCs w:val="20"/>
              </w:rPr>
              <w:t xml:space="preserve">Auf einem Quadratkilometer leben so viele Menschen: </w:t>
            </w:r>
          </w:p>
          <w:p w14:paraId="011289D1" w14:textId="77777777" w:rsidR="00C87376" w:rsidRPr="00F655DB" w:rsidRDefault="00C87376">
            <w:pPr>
              <w:rPr>
                <w:rFonts w:cstheme="minorHAnsi"/>
                <w:bCs/>
                <w:sz w:val="20"/>
                <w:szCs w:val="20"/>
              </w:rPr>
            </w:pPr>
          </w:p>
        </w:tc>
        <w:tc>
          <w:tcPr>
            <w:tcW w:w="1780" w:type="dxa"/>
          </w:tcPr>
          <w:p w14:paraId="3F3DC8D4" w14:textId="55733DED" w:rsidR="00C87376" w:rsidRPr="00230AC4" w:rsidRDefault="00110D70">
            <w:pPr>
              <w:rPr>
                <w:rFonts w:cstheme="minorHAnsi"/>
                <w:sz w:val="20"/>
                <w:szCs w:val="20"/>
              </w:rPr>
            </w:pPr>
            <w:r w:rsidRPr="00230AC4">
              <w:rPr>
                <w:rFonts w:cstheme="minorHAnsi"/>
                <w:sz w:val="20"/>
                <w:szCs w:val="20"/>
              </w:rPr>
              <w:t>2</w:t>
            </w:r>
            <w:r w:rsidR="002D7D4B" w:rsidRPr="00230AC4">
              <w:rPr>
                <w:rFonts w:cstheme="minorHAnsi"/>
                <w:sz w:val="20"/>
                <w:szCs w:val="20"/>
              </w:rPr>
              <w:t>.</w:t>
            </w:r>
            <w:r w:rsidRPr="00230AC4">
              <w:rPr>
                <w:rFonts w:cstheme="minorHAnsi"/>
                <w:sz w:val="20"/>
                <w:szCs w:val="20"/>
              </w:rPr>
              <w:t>679</w:t>
            </w:r>
          </w:p>
        </w:tc>
        <w:tc>
          <w:tcPr>
            <w:tcW w:w="1660" w:type="dxa"/>
          </w:tcPr>
          <w:p w14:paraId="404E45CF" w14:textId="77777777" w:rsidR="00C87376" w:rsidRPr="00230AC4" w:rsidRDefault="00110D70">
            <w:pPr>
              <w:rPr>
                <w:rFonts w:cstheme="minorHAnsi"/>
                <w:sz w:val="20"/>
                <w:szCs w:val="20"/>
              </w:rPr>
            </w:pPr>
            <w:r w:rsidRPr="00230AC4">
              <w:rPr>
                <w:rFonts w:cstheme="minorHAnsi"/>
                <w:sz w:val="20"/>
                <w:szCs w:val="20"/>
              </w:rPr>
              <w:t>799</w:t>
            </w:r>
          </w:p>
        </w:tc>
        <w:tc>
          <w:tcPr>
            <w:tcW w:w="1822" w:type="dxa"/>
          </w:tcPr>
          <w:p w14:paraId="15D8DE82" w14:textId="77777777" w:rsidR="00C87376" w:rsidRPr="00230AC4" w:rsidRDefault="00110D70">
            <w:pPr>
              <w:rPr>
                <w:rFonts w:cstheme="minorHAnsi"/>
                <w:sz w:val="20"/>
                <w:szCs w:val="20"/>
              </w:rPr>
            </w:pPr>
            <w:r w:rsidRPr="00230AC4">
              <w:rPr>
                <w:rFonts w:cstheme="minorHAnsi"/>
                <w:sz w:val="20"/>
                <w:szCs w:val="20"/>
              </w:rPr>
              <w:t>96</w:t>
            </w:r>
          </w:p>
        </w:tc>
      </w:tr>
      <w:tr w:rsidR="00C87376" w14:paraId="1A94FDE5" w14:textId="77777777" w:rsidTr="00090163">
        <w:tc>
          <w:tcPr>
            <w:tcW w:w="5500" w:type="dxa"/>
          </w:tcPr>
          <w:p w14:paraId="23799C50" w14:textId="77777777" w:rsidR="00C87376" w:rsidRPr="00F655DB" w:rsidRDefault="00110D70">
            <w:pPr>
              <w:rPr>
                <w:rFonts w:cstheme="minorHAnsi"/>
                <w:bCs/>
                <w:sz w:val="20"/>
                <w:szCs w:val="20"/>
              </w:rPr>
            </w:pPr>
            <w:r w:rsidRPr="00F655DB">
              <w:rPr>
                <w:rFonts w:cstheme="minorHAnsi"/>
                <w:bCs/>
                <w:sz w:val="20"/>
                <w:szCs w:val="20"/>
              </w:rPr>
              <w:t>Im Durchschnitt hat jede Person eine Wohnfläche von:</w:t>
            </w:r>
          </w:p>
          <w:p w14:paraId="0B6E6C5A" w14:textId="77777777" w:rsidR="00C87376" w:rsidRPr="00F655DB" w:rsidRDefault="00C87376">
            <w:pPr>
              <w:rPr>
                <w:rFonts w:cstheme="minorHAnsi"/>
                <w:bCs/>
                <w:sz w:val="20"/>
                <w:szCs w:val="20"/>
              </w:rPr>
            </w:pPr>
          </w:p>
          <w:p w14:paraId="263F7085" w14:textId="77777777" w:rsidR="00C87376" w:rsidRPr="00F655DB" w:rsidRDefault="00110D70">
            <w:pPr>
              <w:rPr>
                <w:rFonts w:cstheme="minorHAnsi"/>
                <w:b/>
                <w:bCs/>
                <w:sz w:val="20"/>
                <w:szCs w:val="20"/>
              </w:rPr>
            </w:pPr>
            <w:r w:rsidRPr="00F655DB">
              <w:rPr>
                <w:rFonts w:cstheme="minorHAnsi"/>
                <w:bCs/>
                <w:sz w:val="20"/>
                <w:szCs w:val="20"/>
              </w:rPr>
              <w:t>(Hinweis: Wohnungen sind in großen Städten besonders teuer und daher oft kleiner.)</w:t>
            </w:r>
          </w:p>
        </w:tc>
        <w:tc>
          <w:tcPr>
            <w:tcW w:w="1780" w:type="dxa"/>
          </w:tcPr>
          <w:p w14:paraId="6ACC5E27" w14:textId="77777777" w:rsidR="00C87376" w:rsidRPr="00230AC4" w:rsidRDefault="00110D70">
            <w:pPr>
              <w:rPr>
                <w:rFonts w:cstheme="minorHAnsi"/>
                <w:sz w:val="20"/>
                <w:szCs w:val="20"/>
              </w:rPr>
            </w:pPr>
            <w:r w:rsidRPr="00230AC4">
              <w:rPr>
                <w:rFonts w:cstheme="minorHAnsi"/>
                <w:sz w:val="20"/>
                <w:szCs w:val="20"/>
              </w:rPr>
              <w:t>40</w:t>
            </w:r>
          </w:p>
        </w:tc>
        <w:tc>
          <w:tcPr>
            <w:tcW w:w="1660" w:type="dxa"/>
          </w:tcPr>
          <w:p w14:paraId="3D44F514" w14:textId="77777777" w:rsidR="00C87376" w:rsidRPr="00230AC4" w:rsidRDefault="00110D70">
            <w:pPr>
              <w:rPr>
                <w:rFonts w:cstheme="minorHAnsi"/>
                <w:sz w:val="20"/>
                <w:szCs w:val="20"/>
              </w:rPr>
            </w:pPr>
            <w:r w:rsidRPr="00230AC4">
              <w:rPr>
                <w:rFonts w:cstheme="minorHAnsi"/>
                <w:sz w:val="20"/>
                <w:szCs w:val="20"/>
              </w:rPr>
              <w:t>43</w:t>
            </w:r>
          </w:p>
        </w:tc>
        <w:tc>
          <w:tcPr>
            <w:tcW w:w="1822" w:type="dxa"/>
          </w:tcPr>
          <w:p w14:paraId="197AE44C" w14:textId="77777777" w:rsidR="00C87376" w:rsidRPr="00230AC4" w:rsidRDefault="00110D70">
            <w:pPr>
              <w:rPr>
                <w:rFonts w:cstheme="minorHAnsi"/>
                <w:sz w:val="20"/>
                <w:szCs w:val="20"/>
              </w:rPr>
            </w:pPr>
            <w:r w:rsidRPr="00230AC4">
              <w:rPr>
                <w:rFonts w:cstheme="minorHAnsi"/>
                <w:sz w:val="20"/>
                <w:szCs w:val="20"/>
              </w:rPr>
              <w:t>56</w:t>
            </w:r>
          </w:p>
        </w:tc>
      </w:tr>
      <w:tr w:rsidR="00C87376" w14:paraId="2611CBE9" w14:textId="77777777" w:rsidTr="00090163">
        <w:tc>
          <w:tcPr>
            <w:tcW w:w="5500" w:type="dxa"/>
          </w:tcPr>
          <w:p w14:paraId="60DCFC34" w14:textId="77777777" w:rsidR="00C87376" w:rsidRPr="00F655DB" w:rsidRDefault="00C87376">
            <w:pPr>
              <w:rPr>
                <w:rFonts w:cstheme="minorHAnsi"/>
                <w:b/>
                <w:bCs/>
                <w:sz w:val="20"/>
                <w:szCs w:val="20"/>
              </w:rPr>
            </w:pPr>
          </w:p>
          <w:p w14:paraId="18C431B5" w14:textId="77777777" w:rsidR="00C87376" w:rsidRPr="00F655DB" w:rsidRDefault="00110D70">
            <w:pPr>
              <w:rPr>
                <w:rFonts w:cstheme="minorHAnsi"/>
                <w:bCs/>
                <w:sz w:val="20"/>
                <w:szCs w:val="20"/>
              </w:rPr>
            </w:pPr>
            <w:r w:rsidRPr="00F655DB">
              <w:rPr>
                <w:rFonts w:cstheme="minorHAnsi"/>
                <w:sz w:val="20"/>
                <w:szCs w:val="20"/>
              </w:rPr>
              <w:t>Prozentualer Anteil der Menschen, die in Gebäuden mit 1 oder 2 Wohnungen leben</w:t>
            </w:r>
          </w:p>
        </w:tc>
        <w:tc>
          <w:tcPr>
            <w:tcW w:w="1780" w:type="dxa"/>
          </w:tcPr>
          <w:p w14:paraId="3BF13F47" w14:textId="77777777" w:rsidR="00C87376" w:rsidRPr="00230AC4" w:rsidRDefault="00110D70">
            <w:pPr>
              <w:rPr>
                <w:rFonts w:cstheme="minorHAnsi"/>
                <w:sz w:val="20"/>
                <w:szCs w:val="20"/>
              </w:rPr>
            </w:pPr>
            <w:r w:rsidRPr="00230AC4">
              <w:rPr>
                <w:rFonts w:cstheme="minorHAnsi"/>
                <w:sz w:val="20"/>
                <w:szCs w:val="20"/>
              </w:rPr>
              <w:t xml:space="preserve">60 </w:t>
            </w:r>
          </w:p>
        </w:tc>
        <w:tc>
          <w:tcPr>
            <w:tcW w:w="1660" w:type="dxa"/>
          </w:tcPr>
          <w:p w14:paraId="311559E4" w14:textId="77777777" w:rsidR="00C87376" w:rsidRPr="00230AC4" w:rsidRDefault="00110D70">
            <w:pPr>
              <w:rPr>
                <w:rFonts w:cstheme="minorHAnsi"/>
                <w:sz w:val="20"/>
                <w:szCs w:val="20"/>
              </w:rPr>
            </w:pPr>
            <w:r w:rsidRPr="00230AC4">
              <w:rPr>
                <w:rFonts w:cstheme="minorHAnsi"/>
                <w:sz w:val="20"/>
                <w:szCs w:val="20"/>
              </w:rPr>
              <w:t>79</w:t>
            </w:r>
          </w:p>
        </w:tc>
        <w:tc>
          <w:tcPr>
            <w:tcW w:w="1822" w:type="dxa"/>
          </w:tcPr>
          <w:p w14:paraId="1B26442A" w14:textId="77777777" w:rsidR="00C87376" w:rsidRPr="00230AC4" w:rsidRDefault="00110D70">
            <w:pPr>
              <w:rPr>
                <w:rFonts w:cstheme="minorHAnsi"/>
                <w:sz w:val="20"/>
                <w:szCs w:val="20"/>
              </w:rPr>
            </w:pPr>
            <w:r w:rsidRPr="00230AC4">
              <w:rPr>
                <w:rFonts w:cstheme="minorHAnsi"/>
                <w:sz w:val="20"/>
                <w:szCs w:val="20"/>
              </w:rPr>
              <w:t>90</w:t>
            </w:r>
          </w:p>
        </w:tc>
      </w:tr>
      <w:tr w:rsidR="00C87376" w14:paraId="500C8DB6" w14:textId="77777777" w:rsidTr="00090163">
        <w:tc>
          <w:tcPr>
            <w:tcW w:w="5500" w:type="dxa"/>
          </w:tcPr>
          <w:p w14:paraId="13C87C85" w14:textId="77777777" w:rsidR="00C87376" w:rsidRPr="00F655DB" w:rsidRDefault="00C87376">
            <w:pPr>
              <w:rPr>
                <w:rFonts w:cstheme="minorHAnsi"/>
                <w:b/>
                <w:bCs/>
                <w:sz w:val="20"/>
                <w:szCs w:val="20"/>
              </w:rPr>
            </w:pPr>
          </w:p>
          <w:p w14:paraId="0D5DA9C0" w14:textId="77777777" w:rsidR="00C87376" w:rsidRPr="00F655DB" w:rsidRDefault="00110D70">
            <w:pPr>
              <w:rPr>
                <w:rFonts w:cstheme="minorHAnsi"/>
                <w:bCs/>
                <w:sz w:val="20"/>
                <w:szCs w:val="20"/>
              </w:rPr>
            </w:pPr>
            <w:r w:rsidRPr="00F655DB">
              <w:rPr>
                <w:rFonts w:cstheme="minorHAnsi"/>
                <w:bCs/>
                <w:sz w:val="20"/>
                <w:szCs w:val="20"/>
              </w:rPr>
              <w:t xml:space="preserve">Trage hier weitere Erkundungen zur Flächennutzung ein, zum Beispiel </w:t>
            </w:r>
            <w:r w:rsidRPr="00F655DB">
              <w:rPr>
                <w:rFonts w:cstheme="minorHAnsi"/>
                <w:b/>
                <w:bCs/>
                <w:sz w:val="20"/>
                <w:szCs w:val="20"/>
              </w:rPr>
              <w:t>Landwirtschaftsflächen</w:t>
            </w:r>
            <w:r w:rsidRPr="00F655DB">
              <w:rPr>
                <w:rFonts w:cstheme="minorHAnsi"/>
                <w:bCs/>
                <w:sz w:val="20"/>
                <w:szCs w:val="20"/>
              </w:rPr>
              <w:t xml:space="preserve"> (Anteil), Industrie- und Gewerbeflächen, Erholungsfläche, …</w:t>
            </w:r>
          </w:p>
          <w:p w14:paraId="5D45DD66" w14:textId="77777777" w:rsidR="00C87376" w:rsidRPr="00F655DB" w:rsidRDefault="00C87376">
            <w:pPr>
              <w:rPr>
                <w:rFonts w:cstheme="minorHAnsi"/>
                <w:bCs/>
                <w:sz w:val="20"/>
                <w:szCs w:val="20"/>
              </w:rPr>
            </w:pPr>
          </w:p>
          <w:p w14:paraId="5C4B8A2A" w14:textId="77777777" w:rsidR="00C87376" w:rsidRPr="00F655DB" w:rsidRDefault="00110D70">
            <w:pPr>
              <w:rPr>
                <w:rFonts w:cstheme="minorHAnsi"/>
                <w:bCs/>
                <w:sz w:val="20"/>
                <w:szCs w:val="20"/>
              </w:rPr>
            </w:pPr>
            <w:r w:rsidRPr="00F655DB">
              <w:rPr>
                <w:rFonts w:cstheme="minorHAnsi"/>
                <w:bCs/>
                <w:sz w:val="20"/>
                <w:szCs w:val="20"/>
              </w:rPr>
              <w:t xml:space="preserve">Von 100 Quadratmetern werden für ______________________ so viele genutzt: </w:t>
            </w:r>
          </w:p>
          <w:p w14:paraId="59004D9D" w14:textId="77777777" w:rsidR="00C87376" w:rsidRPr="00F655DB" w:rsidRDefault="00C87376">
            <w:pPr>
              <w:rPr>
                <w:rFonts w:cstheme="minorHAnsi"/>
                <w:b/>
                <w:bCs/>
                <w:sz w:val="20"/>
                <w:szCs w:val="20"/>
              </w:rPr>
            </w:pPr>
          </w:p>
        </w:tc>
        <w:tc>
          <w:tcPr>
            <w:tcW w:w="1780" w:type="dxa"/>
          </w:tcPr>
          <w:p w14:paraId="7BAE7080" w14:textId="77777777" w:rsidR="00C87376" w:rsidRPr="00230AC4" w:rsidRDefault="00C87376">
            <w:pPr>
              <w:rPr>
                <w:rFonts w:cstheme="minorHAnsi"/>
                <w:sz w:val="20"/>
                <w:szCs w:val="20"/>
              </w:rPr>
            </w:pPr>
          </w:p>
          <w:p w14:paraId="6E1ED0FD" w14:textId="77777777" w:rsidR="00C87376" w:rsidRPr="00230AC4" w:rsidRDefault="00110D70">
            <w:pPr>
              <w:rPr>
                <w:rFonts w:cstheme="minorHAnsi"/>
                <w:sz w:val="20"/>
                <w:szCs w:val="20"/>
              </w:rPr>
            </w:pPr>
            <w:r w:rsidRPr="00230AC4">
              <w:rPr>
                <w:rFonts w:cstheme="minorHAnsi"/>
                <w:sz w:val="20"/>
                <w:szCs w:val="20"/>
              </w:rPr>
              <w:t>16</w:t>
            </w:r>
          </w:p>
        </w:tc>
        <w:tc>
          <w:tcPr>
            <w:tcW w:w="1660" w:type="dxa"/>
          </w:tcPr>
          <w:p w14:paraId="2F4468BB" w14:textId="77777777" w:rsidR="00C87376" w:rsidRPr="00230AC4" w:rsidRDefault="00C87376">
            <w:pPr>
              <w:rPr>
                <w:rFonts w:cstheme="minorHAnsi"/>
                <w:sz w:val="20"/>
                <w:szCs w:val="20"/>
              </w:rPr>
            </w:pPr>
          </w:p>
          <w:p w14:paraId="6E729A48" w14:textId="77777777" w:rsidR="00C87376" w:rsidRPr="00230AC4" w:rsidRDefault="00110D70">
            <w:pPr>
              <w:rPr>
                <w:rFonts w:cstheme="minorHAnsi"/>
                <w:sz w:val="20"/>
                <w:szCs w:val="20"/>
              </w:rPr>
            </w:pPr>
            <w:r w:rsidRPr="00230AC4">
              <w:rPr>
                <w:rFonts w:cstheme="minorHAnsi"/>
                <w:sz w:val="20"/>
                <w:szCs w:val="20"/>
              </w:rPr>
              <w:t>52</w:t>
            </w:r>
          </w:p>
        </w:tc>
        <w:tc>
          <w:tcPr>
            <w:tcW w:w="1822" w:type="dxa"/>
          </w:tcPr>
          <w:p w14:paraId="3D95BFE1" w14:textId="77777777" w:rsidR="00C87376" w:rsidRPr="00230AC4" w:rsidRDefault="00C87376">
            <w:pPr>
              <w:rPr>
                <w:rFonts w:cstheme="minorHAnsi"/>
                <w:sz w:val="20"/>
                <w:szCs w:val="20"/>
              </w:rPr>
            </w:pPr>
          </w:p>
          <w:p w14:paraId="34EF012B" w14:textId="77777777" w:rsidR="00C87376" w:rsidRPr="00230AC4" w:rsidRDefault="00110D70">
            <w:pPr>
              <w:rPr>
                <w:rFonts w:cstheme="minorHAnsi"/>
                <w:sz w:val="20"/>
                <w:szCs w:val="20"/>
              </w:rPr>
            </w:pPr>
            <w:r w:rsidRPr="00230AC4">
              <w:rPr>
                <w:rFonts w:cstheme="minorHAnsi"/>
                <w:sz w:val="20"/>
                <w:szCs w:val="20"/>
              </w:rPr>
              <w:t>34</w:t>
            </w:r>
          </w:p>
        </w:tc>
      </w:tr>
      <w:tr w:rsidR="00C87376" w14:paraId="22608093" w14:textId="77777777" w:rsidTr="00090163">
        <w:tc>
          <w:tcPr>
            <w:tcW w:w="5500" w:type="dxa"/>
          </w:tcPr>
          <w:p w14:paraId="0CA556B6" w14:textId="77777777" w:rsidR="00C87376" w:rsidRPr="00F655DB" w:rsidRDefault="00C87376">
            <w:pPr>
              <w:rPr>
                <w:rFonts w:cstheme="minorHAnsi"/>
                <w:b/>
                <w:bCs/>
                <w:sz w:val="20"/>
                <w:szCs w:val="20"/>
              </w:rPr>
            </w:pPr>
          </w:p>
          <w:p w14:paraId="3DFC448E" w14:textId="77777777" w:rsidR="00C87376" w:rsidRPr="00F655DB" w:rsidRDefault="00110D70">
            <w:pPr>
              <w:rPr>
                <w:rFonts w:cstheme="minorHAnsi"/>
                <w:bCs/>
                <w:sz w:val="20"/>
                <w:szCs w:val="20"/>
              </w:rPr>
            </w:pPr>
            <w:r w:rsidRPr="00F655DB">
              <w:rPr>
                <w:rFonts w:cstheme="minorHAnsi"/>
                <w:bCs/>
                <w:sz w:val="20"/>
                <w:szCs w:val="20"/>
              </w:rPr>
              <w:t xml:space="preserve">Trage hier weitere Erkundungen zur Flächennutzung ein, zum Beispiel Landwirtschaftsflächen (Anteil), </w:t>
            </w:r>
            <w:r w:rsidRPr="00F655DB">
              <w:rPr>
                <w:rFonts w:cstheme="minorHAnsi"/>
                <w:b/>
                <w:bCs/>
                <w:sz w:val="20"/>
                <w:szCs w:val="20"/>
              </w:rPr>
              <w:t>Industrie- und Gewerbeflächen</w:t>
            </w:r>
            <w:r w:rsidRPr="00F655DB">
              <w:rPr>
                <w:rFonts w:cstheme="minorHAnsi"/>
                <w:bCs/>
                <w:sz w:val="20"/>
                <w:szCs w:val="20"/>
              </w:rPr>
              <w:t>, Erholungsfläche, …</w:t>
            </w:r>
          </w:p>
          <w:p w14:paraId="11DEDD85" w14:textId="77777777" w:rsidR="00C87376" w:rsidRPr="00F655DB" w:rsidRDefault="00C87376">
            <w:pPr>
              <w:rPr>
                <w:rFonts w:cstheme="minorHAnsi"/>
                <w:bCs/>
                <w:sz w:val="20"/>
                <w:szCs w:val="20"/>
              </w:rPr>
            </w:pPr>
          </w:p>
          <w:p w14:paraId="2DE4FA4E" w14:textId="77777777" w:rsidR="00C87376" w:rsidRPr="00F655DB" w:rsidRDefault="00110D70">
            <w:pPr>
              <w:rPr>
                <w:rFonts w:cstheme="minorHAnsi"/>
                <w:b/>
                <w:bCs/>
                <w:sz w:val="20"/>
                <w:szCs w:val="20"/>
              </w:rPr>
            </w:pPr>
            <w:r w:rsidRPr="00F655DB">
              <w:rPr>
                <w:rFonts w:cstheme="minorHAnsi"/>
                <w:bCs/>
                <w:sz w:val="20"/>
                <w:szCs w:val="20"/>
              </w:rPr>
              <w:t xml:space="preserve">Von 100 Quadratmetern werden für ______________________ so viele genutzt: </w:t>
            </w:r>
          </w:p>
          <w:p w14:paraId="446344A6" w14:textId="77777777" w:rsidR="00C87376" w:rsidRPr="00F655DB" w:rsidRDefault="00C87376">
            <w:pPr>
              <w:rPr>
                <w:rFonts w:cstheme="minorHAnsi"/>
                <w:b/>
                <w:bCs/>
                <w:sz w:val="20"/>
                <w:szCs w:val="20"/>
              </w:rPr>
            </w:pPr>
          </w:p>
        </w:tc>
        <w:tc>
          <w:tcPr>
            <w:tcW w:w="1780" w:type="dxa"/>
          </w:tcPr>
          <w:p w14:paraId="2F4D64A1" w14:textId="77777777" w:rsidR="00C87376" w:rsidRPr="00230AC4" w:rsidRDefault="00110D70">
            <w:pPr>
              <w:rPr>
                <w:rFonts w:cstheme="minorHAnsi"/>
                <w:sz w:val="20"/>
                <w:szCs w:val="20"/>
              </w:rPr>
            </w:pPr>
            <w:r w:rsidRPr="00230AC4">
              <w:rPr>
                <w:rFonts w:cstheme="minorHAnsi"/>
                <w:sz w:val="20"/>
                <w:szCs w:val="20"/>
              </w:rPr>
              <w:t>10</w:t>
            </w:r>
          </w:p>
        </w:tc>
        <w:tc>
          <w:tcPr>
            <w:tcW w:w="1660" w:type="dxa"/>
          </w:tcPr>
          <w:p w14:paraId="471A438A" w14:textId="77777777" w:rsidR="00C87376" w:rsidRPr="00230AC4" w:rsidRDefault="00110D70">
            <w:pPr>
              <w:rPr>
                <w:rFonts w:cstheme="minorHAnsi"/>
                <w:sz w:val="20"/>
                <w:szCs w:val="20"/>
              </w:rPr>
            </w:pPr>
            <w:r w:rsidRPr="00230AC4">
              <w:rPr>
                <w:rFonts w:cstheme="minorHAnsi"/>
                <w:sz w:val="20"/>
                <w:szCs w:val="20"/>
              </w:rPr>
              <w:t>5</w:t>
            </w:r>
          </w:p>
        </w:tc>
        <w:tc>
          <w:tcPr>
            <w:tcW w:w="1822" w:type="dxa"/>
          </w:tcPr>
          <w:p w14:paraId="559DD0CF" w14:textId="77777777" w:rsidR="00C87376" w:rsidRPr="00230AC4" w:rsidRDefault="00110D70">
            <w:pPr>
              <w:rPr>
                <w:rFonts w:cstheme="minorHAnsi"/>
                <w:sz w:val="20"/>
                <w:szCs w:val="20"/>
              </w:rPr>
            </w:pPr>
            <w:r w:rsidRPr="00230AC4">
              <w:rPr>
                <w:rFonts w:cstheme="minorHAnsi"/>
                <w:sz w:val="20"/>
                <w:szCs w:val="20"/>
              </w:rPr>
              <w:t>1</w:t>
            </w:r>
          </w:p>
        </w:tc>
      </w:tr>
      <w:tr w:rsidR="00C87376" w14:paraId="420E23F6" w14:textId="77777777" w:rsidTr="00090163">
        <w:tc>
          <w:tcPr>
            <w:tcW w:w="5500" w:type="dxa"/>
          </w:tcPr>
          <w:p w14:paraId="6B31460A" w14:textId="77777777" w:rsidR="00C87376" w:rsidRPr="00F655DB" w:rsidRDefault="00C87376">
            <w:pPr>
              <w:rPr>
                <w:rFonts w:cstheme="minorHAnsi"/>
                <w:b/>
                <w:bCs/>
                <w:sz w:val="20"/>
                <w:szCs w:val="20"/>
              </w:rPr>
            </w:pPr>
          </w:p>
          <w:p w14:paraId="5C58E824" w14:textId="77777777" w:rsidR="00C87376" w:rsidRPr="00F655DB" w:rsidRDefault="00110D70">
            <w:pPr>
              <w:rPr>
                <w:rFonts w:cstheme="minorHAnsi"/>
                <w:bCs/>
                <w:sz w:val="20"/>
                <w:szCs w:val="20"/>
              </w:rPr>
            </w:pPr>
            <w:r w:rsidRPr="00F655DB">
              <w:rPr>
                <w:rFonts w:cstheme="minorHAnsi"/>
                <w:bCs/>
                <w:sz w:val="20"/>
                <w:szCs w:val="20"/>
              </w:rPr>
              <w:t xml:space="preserve">Trage hier weitere Erkundungen zur Flächennutzung ein, zum Beispiel Landwirtschaftsflächen (Anteil), Industrie- und Gewerbeflächen, </w:t>
            </w:r>
            <w:r w:rsidRPr="00F655DB">
              <w:rPr>
                <w:rFonts w:cstheme="minorHAnsi"/>
                <w:b/>
                <w:bCs/>
                <w:sz w:val="20"/>
                <w:szCs w:val="20"/>
              </w:rPr>
              <w:t>Erholungsfläche</w:t>
            </w:r>
            <w:r w:rsidRPr="00F655DB">
              <w:rPr>
                <w:rFonts w:cstheme="minorHAnsi"/>
                <w:bCs/>
                <w:sz w:val="20"/>
                <w:szCs w:val="20"/>
              </w:rPr>
              <w:t>, …</w:t>
            </w:r>
          </w:p>
          <w:p w14:paraId="59CE8651" w14:textId="77777777" w:rsidR="00C87376" w:rsidRPr="00F655DB" w:rsidRDefault="00C87376">
            <w:pPr>
              <w:rPr>
                <w:rFonts w:cstheme="minorHAnsi"/>
                <w:bCs/>
                <w:sz w:val="20"/>
                <w:szCs w:val="20"/>
              </w:rPr>
            </w:pPr>
          </w:p>
          <w:p w14:paraId="6303B813" w14:textId="77777777" w:rsidR="00C87376" w:rsidRPr="00F655DB" w:rsidRDefault="00110D70">
            <w:pPr>
              <w:rPr>
                <w:rFonts w:cstheme="minorHAnsi"/>
                <w:b/>
                <w:bCs/>
                <w:sz w:val="20"/>
                <w:szCs w:val="20"/>
              </w:rPr>
            </w:pPr>
            <w:r w:rsidRPr="00F655DB">
              <w:rPr>
                <w:rFonts w:cstheme="minorHAnsi"/>
                <w:bCs/>
                <w:sz w:val="20"/>
                <w:szCs w:val="20"/>
              </w:rPr>
              <w:t xml:space="preserve">Von 100 Quadratmetern werden für ______________________ so viele genutzt: </w:t>
            </w:r>
          </w:p>
          <w:p w14:paraId="20B9AB43" w14:textId="77777777" w:rsidR="00C87376" w:rsidRPr="00F655DB" w:rsidRDefault="00C87376">
            <w:pPr>
              <w:rPr>
                <w:rFonts w:cstheme="minorHAnsi"/>
                <w:b/>
                <w:bCs/>
                <w:sz w:val="20"/>
                <w:szCs w:val="20"/>
              </w:rPr>
            </w:pPr>
          </w:p>
        </w:tc>
        <w:tc>
          <w:tcPr>
            <w:tcW w:w="1780" w:type="dxa"/>
          </w:tcPr>
          <w:p w14:paraId="0DEBF492" w14:textId="77777777" w:rsidR="00C87376" w:rsidRPr="00230AC4" w:rsidRDefault="00110D70">
            <w:pPr>
              <w:rPr>
                <w:rFonts w:cstheme="minorHAnsi"/>
                <w:sz w:val="20"/>
                <w:szCs w:val="20"/>
              </w:rPr>
            </w:pPr>
            <w:r w:rsidRPr="00230AC4">
              <w:rPr>
                <w:rFonts w:cstheme="minorHAnsi"/>
                <w:sz w:val="20"/>
                <w:szCs w:val="20"/>
              </w:rPr>
              <w:t>10</w:t>
            </w:r>
          </w:p>
        </w:tc>
        <w:tc>
          <w:tcPr>
            <w:tcW w:w="1660" w:type="dxa"/>
          </w:tcPr>
          <w:p w14:paraId="3012469A" w14:textId="77777777" w:rsidR="00C87376" w:rsidRPr="00230AC4" w:rsidRDefault="00110D70">
            <w:pPr>
              <w:rPr>
                <w:rFonts w:cstheme="minorHAnsi"/>
                <w:sz w:val="20"/>
                <w:szCs w:val="20"/>
              </w:rPr>
            </w:pPr>
            <w:r w:rsidRPr="00230AC4">
              <w:rPr>
                <w:rFonts w:cstheme="minorHAnsi"/>
                <w:sz w:val="20"/>
                <w:szCs w:val="20"/>
              </w:rPr>
              <w:t>4</w:t>
            </w:r>
          </w:p>
        </w:tc>
        <w:tc>
          <w:tcPr>
            <w:tcW w:w="1822" w:type="dxa"/>
          </w:tcPr>
          <w:p w14:paraId="482B5950" w14:textId="77777777" w:rsidR="00C87376" w:rsidRPr="00230AC4" w:rsidRDefault="00110D70">
            <w:pPr>
              <w:rPr>
                <w:rFonts w:cstheme="minorHAnsi"/>
                <w:sz w:val="20"/>
                <w:szCs w:val="20"/>
              </w:rPr>
            </w:pPr>
            <w:r w:rsidRPr="00230AC4">
              <w:rPr>
                <w:rFonts w:cstheme="minorHAnsi"/>
                <w:sz w:val="20"/>
                <w:szCs w:val="20"/>
              </w:rPr>
              <w:t>2</w:t>
            </w:r>
          </w:p>
        </w:tc>
      </w:tr>
    </w:tbl>
    <w:p w14:paraId="5D719B0E" w14:textId="77777777" w:rsidR="003B6D0D" w:rsidRDefault="003B6D0D" w:rsidP="003B6D0D">
      <w:pPr>
        <w:spacing w:line="240" w:lineRule="auto"/>
        <w:rPr>
          <w:rFonts w:cs="Arial"/>
        </w:rPr>
      </w:pPr>
    </w:p>
    <w:p w14:paraId="6A565E8C" w14:textId="77777777" w:rsidR="003B6D0D" w:rsidRDefault="003B6D0D" w:rsidP="003B6D0D">
      <w:pPr>
        <w:pBdr>
          <w:bottom w:val="single" w:sz="12" w:space="1" w:color="auto"/>
        </w:pBdr>
        <w:rPr>
          <w:rFonts w:cs="Arial"/>
        </w:rPr>
      </w:pPr>
    </w:p>
    <w:p w14:paraId="0E76015F" w14:textId="77777777" w:rsidR="003B6D0D" w:rsidRDefault="003B6D0D" w:rsidP="003B6D0D">
      <w:pPr>
        <w:rPr>
          <w:b/>
          <w:bCs/>
          <w:noProof/>
        </w:rPr>
      </w:pPr>
      <w:r>
        <w:rPr>
          <w:noProof/>
          <w:sz w:val="20"/>
          <w:szCs w:val="20"/>
        </w:rPr>
        <w:drawing>
          <wp:anchor distT="0" distB="0" distL="114300" distR="114300" simplePos="0" relativeHeight="251659264" behindDoc="0" locked="0" layoutInCell="1" allowOverlap="1" wp14:anchorId="2B945AB0" wp14:editId="7567DB24">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601F4B30" w14:textId="77777777" w:rsidR="003B6D0D" w:rsidRPr="009E0C66" w:rsidRDefault="003B6D0D" w:rsidP="003B6D0D">
      <w:pPr>
        <w:rPr>
          <w:sz w:val="20"/>
          <w:szCs w:val="20"/>
        </w:rPr>
      </w:pPr>
      <w:hyperlink r:id="rId10" w:history="1">
        <w:r w:rsidRPr="009E0C66">
          <w:rPr>
            <w:rStyle w:val="Hyperlink"/>
            <w:sz w:val="20"/>
            <w:szCs w:val="20"/>
          </w:rPr>
          <w:t>https://online-befragungen.it.nrw.de/kf/?p1=4&amp;p2=1&amp;p3=2&amp;_init=true</w:t>
        </w:r>
      </w:hyperlink>
    </w:p>
    <w:p w14:paraId="13DA0201" w14:textId="338B3D2A" w:rsidR="00C87376" w:rsidRDefault="00C87376">
      <w:pPr>
        <w:rPr>
          <w:rFonts w:cs="Arial"/>
        </w:rPr>
      </w:pPr>
    </w:p>
    <w:sectPr w:rsidR="00C87376" w:rsidSect="00F655DB">
      <w:headerReference w:type="default" r:id="rId11"/>
      <w:footerReference w:type="default" r:id="rId12"/>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0D50" w14:textId="77777777" w:rsidR="00110D70" w:rsidRDefault="00110D70">
      <w:pPr>
        <w:spacing w:after="0" w:line="240" w:lineRule="auto"/>
      </w:pPr>
      <w:r>
        <w:separator/>
      </w:r>
    </w:p>
  </w:endnote>
  <w:endnote w:type="continuationSeparator" w:id="0">
    <w:p w14:paraId="33B5A900" w14:textId="77777777" w:rsidR="00110D70" w:rsidRDefault="001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C6BB" w14:textId="77777777" w:rsidR="00C87376" w:rsidRDefault="00C87376">
    <w:pPr>
      <w:pStyle w:val="Fuzeile"/>
      <w:pBdr>
        <w:bottom w:val="single" w:sz="6" w:space="1" w:color="000000"/>
      </w:pBdr>
      <w:rPr>
        <w:rFonts w:cs="Arial"/>
        <w:sz w:val="16"/>
        <w:szCs w:val="16"/>
      </w:rPr>
    </w:pPr>
  </w:p>
  <w:p w14:paraId="33E3BD97" w14:textId="77777777" w:rsidR="00C87376" w:rsidRDefault="00110D70">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42ED1289" w14:textId="1F721500" w:rsidR="00C87376" w:rsidRDefault="00110D70">
    <w:pPr>
      <w:pStyle w:val="Fuzeile"/>
    </w:pPr>
    <w:r>
      <w:rPr>
        <w:rFonts w:cs="Arial"/>
        <w:sz w:val="16"/>
        <w:szCs w:val="16"/>
      </w:rPr>
      <w:t>© Das Material unterliegt der CC BY-SA 4.0-Lizenz.</w:t>
    </w:r>
    <w:r w:rsidR="00F655DB">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6F4A" w14:textId="77777777" w:rsidR="00110D70" w:rsidRDefault="00110D70">
      <w:pPr>
        <w:spacing w:after="0" w:line="240" w:lineRule="auto"/>
      </w:pPr>
      <w:r>
        <w:separator/>
      </w:r>
    </w:p>
  </w:footnote>
  <w:footnote w:type="continuationSeparator" w:id="0">
    <w:p w14:paraId="785D7D59" w14:textId="77777777" w:rsidR="00110D70" w:rsidRDefault="001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A5E3" w14:textId="77777777" w:rsidR="00C87376" w:rsidRDefault="00110D70">
    <w:pPr>
      <w:jc w:val="right"/>
    </w:pPr>
    <w:r>
      <w:rPr>
        <w:noProof/>
      </w:rPr>
      <mc:AlternateContent>
        <mc:Choice Requires="wpg">
          <w:drawing>
            <wp:inline distT="0" distB="0" distL="0" distR="0" wp14:anchorId="197CA9E6" wp14:editId="5E8EA3A9">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212972B2" wp14:editId="4E21EA82">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062E60E3" wp14:editId="3C4787E8">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A6846"/>
    <w:multiLevelType w:val="multilevel"/>
    <w:tmpl w:val="38D22B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6755211"/>
    <w:multiLevelType w:val="multilevel"/>
    <w:tmpl w:val="5AF49ABC"/>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575594D"/>
    <w:multiLevelType w:val="multilevel"/>
    <w:tmpl w:val="615EB29C"/>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76"/>
    <w:rsid w:val="00000D82"/>
    <w:rsid w:val="00090163"/>
    <w:rsid w:val="00110D70"/>
    <w:rsid w:val="00206F0C"/>
    <w:rsid w:val="00230AC4"/>
    <w:rsid w:val="002D7D4B"/>
    <w:rsid w:val="003B6D0D"/>
    <w:rsid w:val="00426D17"/>
    <w:rsid w:val="004F207A"/>
    <w:rsid w:val="00515846"/>
    <w:rsid w:val="00705EB5"/>
    <w:rsid w:val="007A199F"/>
    <w:rsid w:val="00B13836"/>
    <w:rsid w:val="00C61177"/>
    <w:rsid w:val="00C87376"/>
    <w:rsid w:val="00F06599"/>
    <w:rsid w:val="00F57B8D"/>
    <w:rsid w:val="00F6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F9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line-befragungen.it.nrw.de/kf/?p1=4&amp;p2=1&amp;p3=2&amp;_init=tru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F766-8925-4845-9C28-3D13D6FC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2025-05-21T10:27:00Z</dcterms:created>
  <dcterms:modified xsi:type="dcterms:W3CDTF">2025-06-04T07:01:00Z</dcterms:modified>
</cp:coreProperties>
</file>