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A5F69" w14:textId="256B0FB2" w:rsidR="00557D44" w:rsidRPr="00E30059" w:rsidRDefault="00557D44" w:rsidP="00A958CE">
      <w:pPr>
        <w:rPr>
          <w:rFonts w:cs="Arial"/>
        </w:rPr>
      </w:pPr>
    </w:p>
    <w:tbl>
      <w:tblPr>
        <w:tblStyle w:val="Tabellenraster"/>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0"/>
        <w:gridCol w:w="752"/>
        <w:gridCol w:w="124"/>
        <w:gridCol w:w="3280"/>
        <w:gridCol w:w="1293"/>
        <w:gridCol w:w="3171"/>
        <w:gridCol w:w="876"/>
        <w:gridCol w:w="7"/>
      </w:tblGrid>
      <w:tr w:rsidR="00557D44" w:rsidRPr="00E30059" w14:paraId="77ADF064" w14:textId="77777777" w:rsidTr="008948A2">
        <w:tc>
          <w:tcPr>
            <w:tcW w:w="10773" w:type="dxa"/>
            <w:gridSpan w:val="8"/>
          </w:tcPr>
          <w:p w14:paraId="5CDBDC42" w14:textId="77777777" w:rsidR="00557D44" w:rsidRPr="00E30059" w:rsidRDefault="00557D44" w:rsidP="00557D44">
            <w:pPr>
              <w:pStyle w:val="Kopfzeile"/>
              <w:tabs>
                <w:tab w:val="clear" w:pos="4536"/>
                <w:tab w:val="clear" w:pos="9072"/>
              </w:tabs>
              <w:ind w:right="-6"/>
              <w:rPr>
                <w:rFonts w:cs="Arial"/>
                <w:b/>
                <w:bCs/>
                <w:color w:val="595959" w:themeColor="text1" w:themeTint="A6"/>
                <w:sz w:val="24"/>
                <w:szCs w:val="24"/>
              </w:rPr>
            </w:pPr>
            <w:r w:rsidRPr="00E30059">
              <w:rPr>
                <w:rFonts w:cs="Arial"/>
                <w:b/>
                <w:bCs/>
                <w:color w:val="595959" w:themeColor="text1" w:themeTint="A6"/>
                <w:sz w:val="24"/>
                <w:szCs w:val="24"/>
              </w:rPr>
              <w:t>Argumentieren mit Karten der amtlichen Statistik im Erdkundeunterricht</w:t>
            </w:r>
          </w:p>
          <w:p w14:paraId="518F3F80" w14:textId="242AC522" w:rsidR="00557D44" w:rsidRPr="00E30059" w:rsidRDefault="00557D44" w:rsidP="00557D44">
            <w:pPr>
              <w:pStyle w:val="Kopfzeile"/>
              <w:rPr>
                <w:rFonts w:cs="Arial"/>
                <w:color w:val="595959" w:themeColor="text1" w:themeTint="A6"/>
                <w:sz w:val="24"/>
                <w:szCs w:val="24"/>
              </w:rPr>
            </w:pPr>
            <w:r w:rsidRPr="00E30059">
              <w:rPr>
                <w:rFonts w:cs="Arial"/>
                <w:color w:val="595959" w:themeColor="text1" w:themeTint="A6"/>
                <w:sz w:val="24"/>
                <w:szCs w:val="24"/>
              </w:rPr>
              <w:t xml:space="preserve">Material für </w:t>
            </w:r>
            <w:r w:rsidR="00914E44" w:rsidRPr="00E30059">
              <w:rPr>
                <w:rFonts w:cs="Arial"/>
                <w:color w:val="595959" w:themeColor="text1" w:themeTint="A6"/>
                <w:sz w:val="24"/>
                <w:szCs w:val="24"/>
              </w:rPr>
              <w:t>Lehrpersonen</w:t>
            </w:r>
          </w:p>
          <w:p w14:paraId="012EB3A2" w14:textId="1EA59699" w:rsidR="00557D44" w:rsidRPr="00E30059" w:rsidRDefault="00557D44" w:rsidP="00557D44">
            <w:pPr>
              <w:pStyle w:val="Kopfzeile"/>
              <w:rPr>
                <w:rFonts w:cs="Arial"/>
                <w:color w:val="595959" w:themeColor="text1" w:themeTint="A6"/>
                <w:sz w:val="24"/>
                <w:szCs w:val="24"/>
              </w:rPr>
            </w:pPr>
          </w:p>
        </w:tc>
      </w:tr>
      <w:tr w:rsidR="00FD37D1" w:rsidRPr="00E30059" w14:paraId="08C9C20C" w14:textId="77777777" w:rsidTr="001C1522">
        <w:trPr>
          <w:gridAfter w:val="2"/>
          <w:wAfter w:w="883" w:type="dxa"/>
          <w:trHeight w:val="588"/>
        </w:trPr>
        <w:tc>
          <w:tcPr>
            <w:tcW w:w="1270" w:type="dxa"/>
            <w:shd w:val="clear" w:color="auto" w:fill="auto"/>
            <w:vAlign w:val="center"/>
          </w:tcPr>
          <w:p w14:paraId="66EC226A" w14:textId="43A363AB" w:rsidR="00FD37D1" w:rsidRPr="00E30059" w:rsidRDefault="00FD37D1" w:rsidP="00FD37D1">
            <w:pPr>
              <w:rPr>
                <w:rFonts w:cs="Arial"/>
                <w:sz w:val="28"/>
                <w:szCs w:val="28"/>
              </w:rPr>
            </w:pPr>
            <w:r w:rsidRPr="00E30059">
              <w:rPr>
                <w:rFonts w:cs="Arial"/>
                <w:sz w:val="28"/>
                <w:szCs w:val="28"/>
              </w:rPr>
              <w:t>NR</w:t>
            </w:r>
            <w:r w:rsidR="00993141">
              <w:rPr>
                <w:rFonts w:cs="Arial"/>
                <w:sz w:val="28"/>
                <w:szCs w:val="28"/>
              </w:rPr>
              <w:t xml:space="preserve"> L11</w:t>
            </w:r>
          </w:p>
        </w:tc>
        <w:tc>
          <w:tcPr>
            <w:tcW w:w="8620" w:type="dxa"/>
            <w:gridSpan w:val="5"/>
            <w:vAlign w:val="center"/>
          </w:tcPr>
          <w:p w14:paraId="3E34C080" w14:textId="1FBCB7BC" w:rsidR="00FD37D1" w:rsidRPr="00E30059" w:rsidRDefault="00202426" w:rsidP="00FD37D1">
            <w:pPr>
              <w:rPr>
                <w:rFonts w:cs="Arial"/>
                <w:sz w:val="28"/>
                <w:szCs w:val="28"/>
              </w:rPr>
            </w:pPr>
            <w:r>
              <w:rPr>
                <w:rFonts w:cs="Arial"/>
                <w:b/>
                <w:bCs/>
                <w:color w:val="1F3864" w:themeColor="accent1" w:themeShade="80"/>
                <w:sz w:val="28"/>
                <w:szCs w:val="28"/>
              </w:rPr>
              <w:t xml:space="preserve">Räumliche Disparitäten: </w:t>
            </w:r>
            <w:r w:rsidR="00FD37D1">
              <w:rPr>
                <w:rFonts w:cs="Arial"/>
                <w:b/>
                <w:bCs/>
                <w:color w:val="1F3864" w:themeColor="accent1" w:themeShade="80"/>
                <w:sz w:val="28"/>
                <w:szCs w:val="28"/>
              </w:rPr>
              <w:t>Köln rechtsrheinisch</w:t>
            </w:r>
            <w:r>
              <w:rPr>
                <w:rFonts w:cs="Arial"/>
                <w:b/>
                <w:bCs/>
                <w:color w:val="1F3864" w:themeColor="accent1" w:themeShade="80"/>
                <w:sz w:val="28"/>
                <w:szCs w:val="28"/>
              </w:rPr>
              <w:t xml:space="preserve"> –</w:t>
            </w:r>
            <w:r w:rsidR="00FD37D1">
              <w:rPr>
                <w:rFonts w:cs="Arial"/>
                <w:b/>
                <w:bCs/>
                <w:color w:val="1F3864" w:themeColor="accent1" w:themeShade="80"/>
                <w:sz w:val="28"/>
                <w:szCs w:val="28"/>
              </w:rPr>
              <w:t xml:space="preserve"> </w:t>
            </w:r>
            <w:r w:rsidR="00684D87">
              <w:rPr>
                <w:rFonts w:cs="Arial"/>
                <w:b/>
                <w:bCs/>
                <w:color w:val="1F3864" w:themeColor="accent1" w:themeShade="80"/>
                <w:sz w:val="28"/>
                <w:szCs w:val="28"/>
              </w:rPr>
              <w:t>W</w:t>
            </w:r>
            <w:r w:rsidR="00FD37D1">
              <w:rPr>
                <w:rFonts w:cs="Arial"/>
                <w:b/>
                <w:bCs/>
                <w:color w:val="1F3864" w:themeColor="accent1" w:themeShade="80"/>
                <w:sz w:val="28"/>
                <w:szCs w:val="28"/>
              </w:rPr>
              <w:t>as ist dran am Image der „</w:t>
            </w:r>
            <w:r w:rsidR="00C05780">
              <w:rPr>
                <w:rFonts w:cs="Arial"/>
                <w:b/>
                <w:bCs/>
                <w:color w:val="1F3864" w:themeColor="accent1" w:themeShade="80"/>
                <w:sz w:val="28"/>
                <w:szCs w:val="28"/>
              </w:rPr>
              <w:t>S</w:t>
            </w:r>
            <w:r w:rsidR="00FD37D1">
              <w:rPr>
                <w:rFonts w:cs="Arial"/>
                <w:b/>
                <w:bCs/>
                <w:color w:val="1F3864" w:themeColor="accent1" w:themeShade="80"/>
                <w:sz w:val="28"/>
                <w:szCs w:val="28"/>
              </w:rPr>
              <w:t>chäl Sick“?</w:t>
            </w:r>
          </w:p>
        </w:tc>
      </w:tr>
      <w:tr w:rsidR="00FD37D1" w:rsidRPr="00E30059" w14:paraId="1DF401DB" w14:textId="77777777" w:rsidTr="008948A2">
        <w:trPr>
          <w:gridAfter w:val="1"/>
          <w:wAfter w:w="7" w:type="dxa"/>
          <w:trHeight w:val="588"/>
        </w:trPr>
        <w:tc>
          <w:tcPr>
            <w:tcW w:w="10766" w:type="dxa"/>
            <w:gridSpan w:val="7"/>
            <w:shd w:val="clear" w:color="auto" w:fill="auto"/>
            <w:vAlign w:val="center"/>
          </w:tcPr>
          <w:p w14:paraId="4B1C7652" w14:textId="76CA30B0" w:rsidR="00FD37D1" w:rsidRPr="008948A2" w:rsidRDefault="00FD37D1" w:rsidP="00FD37D1">
            <w:pPr>
              <w:rPr>
                <w:rFonts w:cs="Arial"/>
                <w:color w:val="1F3864" w:themeColor="accent1" w:themeShade="80"/>
              </w:rPr>
            </w:pPr>
            <w:r w:rsidRPr="008948A2">
              <w:rPr>
                <w:rFonts w:cs="Arial"/>
                <w:color w:val="000000" w:themeColor="text1"/>
              </w:rPr>
              <w:t>Stefan Dittmann-Zöllner, Sven Heilmann</w:t>
            </w:r>
          </w:p>
        </w:tc>
      </w:tr>
      <w:tr w:rsidR="00FD37D1" w:rsidRPr="00E30059" w14:paraId="2E4533BB" w14:textId="77777777" w:rsidTr="008948A2">
        <w:trPr>
          <w:gridAfter w:val="1"/>
          <w:wAfter w:w="7" w:type="dxa"/>
          <w:trHeight w:val="1800"/>
        </w:trPr>
        <w:tc>
          <w:tcPr>
            <w:tcW w:w="6719" w:type="dxa"/>
            <w:gridSpan w:val="5"/>
            <w:vAlign w:val="center"/>
          </w:tcPr>
          <w:p w14:paraId="28E60D87" w14:textId="6973AB3D" w:rsidR="00FD37D1" w:rsidRPr="008948A2" w:rsidRDefault="00FD37D1" w:rsidP="00FD37D1">
            <w:pPr>
              <w:rPr>
                <w:rFonts w:cs="Arial"/>
                <w:b/>
                <w:bCs/>
                <w:color w:val="000000" w:themeColor="text1"/>
              </w:rPr>
            </w:pPr>
            <w:r w:rsidRPr="008948A2">
              <w:rPr>
                <w:rFonts w:cs="Arial"/>
                <w:color w:val="000000" w:themeColor="text1"/>
              </w:rPr>
              <w:t>Die Materialien sind im Rahmen eines Kooperationsprojekts von IT.NRW und dem Institut für Geographiedidaktik der Universität zu Köln entstanden. Sie wurden in der Praxis erprobt, evaluiert und stehen Ihnen zur kostenlosen Nutzung zur Verfügung.</w:t>
            </w:r>
          </w:p>
        </w:tc>
        <w:tc>
          <w:tcPr>
            <w:tcW w:w="4047" w:type="dxa"/>
            <w:gridSpan w:val="2"/>
            <w:shd w:val="clear" w:color="auto" w:fill="EDF1F9"/>
            <w:vAlign w:val="center"/>
          </w:tcPr>
          <w:p w14:paraId="2467A752" w14:textId="30D11597" w:rsidR="00FD37D1" w:rsidRPr="008948A2" w:rsidRDefault="00FD37D1" w:rsidP="00FD37D1">
            <w:pPr>
              <w:spacing w:after="120"/>
              <w:rPr>
                <w:rFonts w:cs="Arial"/>
                <w:b/>
                <w:bCs/>
                <w:color w:val="1F3864" w:themeColor="accent1" w:themeShade="80"/>
                <w:sz w:val="20"/>
                <w:szCs w:val="20"/>
              </w:rPr>
            </w:pPr>
            <w:r w:rsidRPr="008948A2">
              <w:rPr>
                <w:rFonts w:cs="Arial"/>
                <w:b/>
                <w:bCs/>
                <w:color w:val="1F3864" w:themeColor="accent1" w:themeShade="80"/>
                <w:sz w:val="20"/>
                <w:szCs w:val="20"/>
              </w:rPr>
              <w:t>KARTENBASIERTE ARGUMENTATION</w:t>
            </w:r>
          </w:p>
          <w:p w14:paraId="454CCC44" w14:textId="0FB47DC3" w:rsidR="00FD37D1" w:rsidRPr="008948A2" w:rsidRDefault="001E168C" w:rsidP="001E168C">
            <w:pPr>
              <w:ind w:right="23"/>
              <w:rPr>
                <w:rFonts w:cs="Arial"/>
                <w:sz w:val="20"/>
                <w:szCs w:val="20"/>
              </w:rPr>
            </w:pPr>
            <w:r w:rsidRPr="008948A2">
              <w:rPr>
                <w:rFonts w:cstheme="minorHAnsi"/>
                <w:color w:val="000000"/>
                <w:sz w:val="20"/>
                <w:szCs w:val="20"/>
              </w:rPr>
              <w:t>Beim kartenbasierten Argumentieren lernen die Schüler*innen, sich mithilfe von Karten eine Meinung zu einem kontroversen geographischen Sachverhalt zu bilden und die Karten als Belege für ihre Argumente zu verwenden.</w:t>
            </w:r>
          </w:p>
        </w:tc>
      </w:tr>
      <w:tr w:rsidR="00FD37D1" w:rsidRPr="00E30059" w14:paraId="5EB39793" w14:textId="77777777" w:rsidTr="008948A2">
        <w:trPr>
          <w:gridAfter w:val="1"/>
          <w:wAfter w:w="7" w:type="dxa"/>
          <w:trHeight w:val="1146"/>
        </w:trPr>
        <w:tc>
          <w:tcPr>
            <w:tcW w:w="10766" w:type="dxa"/>
            <w:gridSpan w:val="7"/>
            <w:vAlign w:val="center"/>
          </w:tcPr>
          <w:p w14:paraId="4E3191CF" w14:textId="16461901" w:rsidR="00FD37D1" w:rsidRPr="008948A2" w:rsidRDefault="00FD37D1" w:rsidP="00FD37D1">
            <w:pPr>
              <w:spacing w:after="120"/>
              <w:rPr>
                <w:rFonts w:cs="Arial"/>
                <w:b/>
                <w:bCs/>
                <w:color w:val="1F3864" w:themeColor="accent1" w:themeShade="80"/>
              </w:rPr>
            </w:pPr>
            <w:r w:rsidRPr="008948A2">
              <w:rPr>
                <w:rFonts w:cs="Arial"/>
                <w:color w:val="000000" w:themeColor="text1"/>
              </w:rPr>
              <w:t>Die folgende Tabelle gibt Ihnen einen Überblick über die Einsatzmöglichkeiten im Unterricht:</w:t>
            </w:r>
          </w:p>
        </w:tc>
      </w:tr>
      <w:tr w:rsidR="00FD37D1" w:rsidRPr="00E30059" w14:paraId="66BEC41F" w14:textId="77777777" w:rsidTr="008948A2">
        <w:trPr>
          <w:gridAfter w:val="1"/>
          <w:wAfter w:w="7" w:type="dxa"/>
          <w:trHeight w:val="555"/>
        </w:trPr>
        <w:tc>
          <w:tcPr>
            <w:tcW w:w="10766" w:type="dxa"/>
            <w:gridSpan w:val="7"/>
            <w:shd w:val="clear" w:color="auto" w:fill="ACB9CA" w:themeFill="text2" w:themeFillTint="66"/>
            <w:vAlign w:val="center"/>
          </w:tcPr>
          <w:p w14:paraId="50ABB800" w14:textId="341C5327" w:rsidR="00FD37D1" w:rsidRPr="00E30059" w:rsidRDefault="00FD37D1" w:rsidP="00FD37D1">
            <w:pPr>
              <w:rPr>
                <w:rFonts w:cs="Arial"/>
                <w:b/>
                <w:bCs/>
                <w:color w:val="1C3158"/>
                <w:sz w:val="20"/>
                <w:szCs w:val="20"/>
              </w:rPr>
            </w:pPr>
            <w:r w:rsidRPr="00E30059">
              <w:rPr>
                <w:rFonts w:cs="Arial"/>
                <w:b/>
                <w:bCs/>
                <w:color w:val="1C3158"/>
                <w:sz w:val="20"/>
                <w:szCs w:val="20"/>
              </w:rPr>
              <w:t>Übersicht:</w:t>
            </w:r>
          </w:p>
        </w:tc>
      </w:tr>
      <w:tr w:rsidR="00FD37D1" w:rsidRPr="00E30059" w14:paraId="53DA3548" w14:textId="77777777" w:rsidTr="008948A2">
        <w:trPr>
          <w:gridAfter w:val="1"/>
          <w:wAfter w:w="7" w:type="dxa"/>
          <w:trHeight w:val="291"/>
        </w:trPr>
        <w:tc>
          <w:tcPr>
            <w:tcW w:w="2146" w:type="dxa"/>
            <w:gridSpan w:val="3"/>
            <w:shd w:val="clear" w:color="auto" w:fill="EDF1F9"/>
            <w:vAlign w:val="center"/>
          </w:tcPr>
          <w:p w14:paraId="3F76C2B0" w14:textId="40C6C5E5" w:rsidR="00FD37D1" w:rsidRPr="00E30059" w:rsidRDefault="00FD37D1" w:rsidP="00FD37D1">
            <w:pPr>
              <w:spacing w:before="120" w:after="120"/>
              <w:rPr>
                <w:rFonts w:cs="Arial"/>
                <w:color w:val="1F3864" w:themeColor="accent1" w:themeShade="80"/>
                <w:sz w:val="20"/>
                <w:szCs w:val="20"/>
              </w:rPr>
            </w:pPr>
            <w:r w:rsidRPr="00E30059">
              <w:rPr>
                <w:rFonts w:cs="Arial"/>
                <w:color w:val="1F3864" w:themeColor="accent1" w:themeShade="80"/>
                <w:sz w:val="20"/>
                <w:szCs w:val="20"/>
              </w:rPr>
              <w:t xml:space="preserve">Fächer </w:t>
            </w:r>
          </w:p>
        </w:tc>
        <w:tc>
          <w:tcPr>
            <w:tcW w:w="8620" w:type="dxa"/>
            <w:gridSpan w:val="4"/>
            <w:shd w:val="clear" w:color="auto" w:fill="EDF1F9"/>
            <w:vAlign w:val="center"/>
          </w:tcPr>
          <w:p w14:paraId="07DD678D" w14:textId="540758E0" w:rsidR="00FD37D1" w:rsidRPr="00E30059" w:rsidRDefault="00FD37D1" w:rsidP="00FD37D1">
            <w:pPr>
              <w:spacing w:before="120" w:after="120"/>
              <w:ind w:right="539"/>
              <w:rPr>
                <w:rFonts w:cs="Arial"/>
                <w:color w:val="1F3864" w:themeColor="accent1" w:themeShade="80"/>
                <w:sz w:val="20"/>
                <w:szCs w:val="20"/>
              </w:rPr>
            </w:pPr>
            <w:r>
              <w:rPr>
                <w:rFonts w:cs="Arial"/>
                <w:color w:val="1F3864" w:themeColor="accent1" w:themeShade="80"/>
                <w:sz w:val="20"/>
                <w:szCs w:val="20"/>
              </w:rPr>
              <w:t xml:space="preserve">Erdkunde </w:t>
            </w:r>
          </w:p>
        </w:tc>
      </w:tr>
      <w:tr w:rsidR="00FD37D1" w:rsidRPr="00E30059" w14:paraId="63B4245C" w14:textId="77777777" w:rsidTr="008948A2">
        <w:trPr>
          <w:gridAfter w:val="1"/>
          <w:wAfter w:w="7" w:type="dxa"/>
        </w:trPr>
        <w:tc>
          <w:tcPr>
            <w:tcW w:w="2146" w:type="dxa"/>
            <w:gridSpan w:val="3"/>
            <w:shd w:val="clear" w:color="auto" w:fill="EDF1F9"/>
            <w:vAlign w:val="center"/>
          </w:tcPr>
          <w:p w14:paraId="753AF9AC" w14:textId="54967FCB" w:rsidR="00FD37D1" w:rsidRPr="00E30059" w:rsidRDefault="00FD37D1" w:rsidP="00FD37D1">
            <w:pPr>
              <w:spacing w:before="120" w:after="120"/>
              <w:rPr>
                <w:rFonts w:cs="Arial"/>
                <w:color w:val="1F3864" w:themeColor="accent1" w:themeShade="80"/>
                <w:sz w:val="20"/>
                <w:szCs w:val="20"/>
              </w:rPr>
            </w:pPr>
            <w:r w:rsidRPr="00E30059">
              <w:rPr>
                <w:rFonts w:cs="Arial"/>
                <w:color w:val="1F3864" w:themeColor="accent1" w:themeShade="80"/>
                <w:sz w:val="20"/>
                <w:szCs w:val="20"/>
              </w:rPr>
              <w:t>Schulform(en)</w:t>
            </w:r>
          </w:p>
        </w:tc>
        <w:tc>
          <w:tcPr>
            <w:tcW w:w="8620" w:type="dxa"/>
            <w:gridSpan w:val="4"/>
            <w:shd w:val="clear" w:color="auto" w:fill="EDF1F9"/>
            <w:vAlign w:val="center"/>
          </w:tcPr>
          <w:p w14:paraId="154DC611" w14:textId="09CC35C8" w:rsidR="00FD37D1" w:rsidRPr="00E30059" w:rsidRDefault="00FD37D1" w:rsidP="00FD37D1">
            <w:pPr>
              <w:spacing w:before="120" w:after="120"/>
              <w:rPr>
                <w:rFonts w:cs="Arial"/>
                <w:color w:val="1F3864" w:themeColor="accent1" w:themeShade="80"/>
                <w:sz w:val="20"/>
                <w:szCs w:val="20"/>
              </w:rPr>
            </w:pPr>
            <w:r>
              <w:rPr>
                <w:rFonts w:cs="Arial"/>
                <w:color w:val="1F3864" w:themeColor="accent1" w:themeShade="80"/>
                <w:sz w:val="20"/>
                <w:szCs w:val="20"/>
              </w:rPr>
              <w:t xml:space="preserve">Gymnasium, Gesamtschule, Realschule, Sekundarschule </w:t>
            </w:r>
          </w:p>
        </w:tc>
      </w:tr>
      <w:tr w:rsidR="00FD37D1" w:rsidRPr="00E30059" w14:paraId="7F437347" w14:textId="77777777" w:rsidTr="008948A2">
        <w:trPr>
          <w:gridAfter w:val="1"/>
          <w:wAfter w:w="7" w:type="dxa"/>
        </w:trPr>
        <w:tc>
          <w:tcPr>
            <w:tcW w:w="2146" w:type="dxa"/>
            <w:gridSpan w:val="3"/>
            <w:shd w:val="clear" w:color="auto" w:fill="EDF1F9"/>
            <w:vAlign w:val="center"/>
          </w:tcPr>
          <w:p w14:paraId="10E3C161" w14:textId="07033EDE" w:rsidR="00FD37D1" w:rsidRPr="00E30059" w:rsidRDefault="00FD37D1" w:rsidP="00FD37D1">
            <w:pPr>
              <w:spacing w:before="120" w:after="120"/>
              <w:rPr>
                <w:rFonts w:cs="Arial"/>
                <w:color w:val="1F3864" w:themeColor="accent1" w:themeShade="80"/>
                <w:sz w:val="20"/>
                <w:szCs w:val="20"/>
              </w:rPr>
            </w:pPr>
            <w:r w:rsidRPr="00E30059">
              <w:rPr>
                <w:rFonts w:cs="Arial"/>
                <w:color w:val="1F3864" w:themeColor="accent1" w:themeShade="80"/>
                <w:sz w:val="20"/>
                <w:szCs w:val="20"/>
              </w:rPr>
              <w:t>Jahrgangsstufe(n)</w:t>
            </w:r>
          </w:p>
        </w:tc>
        <w:tc>
          <w:tcPr>
            <w:tcW w:w="8620" w:type="dxa"/>
            <w:gridSpan w:val="4"/>
            <w:shd w:val="clear" w:color="auto" w:fill="EDF1F9"/>
            <w:vAlign w:val="center"/>
          </w:tcPr>
          <w:p w14:paraId="680ABEB7" w14:textId="3CCBA100" w:rsidR="00FD37D1" w:rsidRPr="00E30059" w:rsidRDefault="00FD37D1" w:rsidP="00FD37D1">
            <w:pPr>
              <w:spacing w:before="120" w:after="120"/>
              <w:rPr>
                <w:rFonts w:cs="Arial"/>
                <w:color w:val="1F3864" w:themeColor="accent1" w:themeShade="80"/>
                <w:sz w:val="20"/>
                <w:szCs w:val="20"/>
              </w:rPr>
            </w:pPr>
            <w:r>
              <w:rPr>
                <w:rFonts w:cs="Arial"/>
                <w:color w:val="1F3864" w:themeColor="accent1" w:themeShade="80"/>
                <w:sz w:val="20"/>
                <w:szCs w:val="20"/>
              </w:rPr>
              <w:t>Klasse 9/10</w:t>
            </w:r>
          </w:p>
        </w:tc>
      </w:tr>
      <w:tr w:rsidR="00FD37D1" w:rsidRPr="00E30059" w14:paraId="54DBDFDF" w14:textId="77777777" w:rsidTr="008948A2">
        <w:trPr>
          <w:gridAfter w:val="1"/>
          <w:wAfter w:w="7" w:type="dxa"/>
        </w:trPr>
        <w:tc>
          <w:tcPr>
            <w:tcW w:w="2146" w:type="dxa"/>
            <w:gridSpan w:val="3"/>
            <w:shd w:val="clear" w:color="auto" w:fill="EDF1F9"/>
            <w:vAlign w:val="center"/>
          </w:tcPr>
          <w:p w14:paraId="4DDF17C8" w14:textId="7FBB8C7C" w:rsidR="00FD37D1" w:rsidRPr="00E30059" w:rsidRDefault="00FD37D1" w:rsidP="00FD37D1">
            <w:pPr>
              <w:spacing w:before="120" w:after="120"/>
              <w:rPr>
                <w:rFonts w:cs="Arial"/>
                <w:color w:val="1F3864" w:themeColor="accent1" w:themeShade="80"/>
                <w:sz w:val="20"/>
                <w:szCs w:val="20"/>
              </w:rPr>
            </w:pPr>
            <w:r w:rsidRPr="00E30059">
              <w:rPr>
                <w:rFonts w:cs="Arial"/>
                <w:color w:val="1F3864" w:themeColor="accent1" w:themeShade="80"/>
                <w:sz w:val="20"/>
                <w:szCs w:val="20"/>
              </w:rPr>
              <w:t>Zeitbedarf</w:t>
            </w:r>
          </w:p>
        </w:tc>
        <w:tc>
          <w:tcPr>
            <w:tcW w:w="8620" w:type="dxa"/>
            <w:gridSpan w:val="4"/>
            <w:shd w:val="clear" w:color="auto" w:fill="EDF1F9"/>
            <w:vAlign w:val="center"/>
          </w:tcPr>
          <w:p w14:paraId="02A025EE" w14:textId="78ED962C" w:rsidR="00FD37D1" w:rsidRPr="00E30059" w:rsidRDefault="003113CB" w:rsidP="00FD37D1">
            <w:pPr>
              <w:spacing w:before="120" w:after="120"/>
              <w:rPr>
                <w:rFonts w:cs="Arial"/>
                <w:color w:val="1F3864" w:themeColor="accent1" w:themeShade="80"/>
                <w:sz w:val="20"/>
                <w:szCs w:val="20"/>
              </w:rPr>
            </w:pPr>
            <w:r>
              <w:rPr>
                <w:rFonts w:cs="Arial"/>
                <w:color w:val="1F3864" w:themeColor="accent1" w:themeShade="80"/>
                <w:sz w:val="20"/>
                <w:szCs w:val="20"/>
              </w:rPr>
              <w:t>e</w:t>
            </w:r>
            <w:r w:rsidR="00FD37D1">
              <w:rPr>
                <w:rFonts w:cs="Arial"/>
                <w:color w:val="1F3864" w:themeColor="accent1" w:themeShade="80"/>
                <w:sz w:val="20"/>
                <w:szCs w:val="20"/>
              </w:rPr>
              <w:t xml:space="preserve">twa 2 Unterrichtsstunden </w:t>
            </w:r>
          </w:p>
        </w:tc>
      </w:tr>
      <w:tr w:rsidR="00FD37D1" w:rsidRPr="00E30059" w14:paraId="0B236031" w14:textId="77777777" w:rsidTr="008948A2">
        <w:trPr>
          <w:gridAfter w:val="1"/>
          <w:wAfter w:w="7" w:type="dxa"/>
        </w:trPr>
        <w:tc>
          <w:tcPr>
            <w:tcW w:w="2146" w:type="dxa"/>
            <w:gridSpan w:val="3"/>
            <w:shd w:val="clear" w:color="auto" w:fill="EDF1F9"/>
            <w:vAlign w:val="center"/>
          </w:tcPr>
          <w:p w14:paraId="313C9507" w14:textId="497682A3" w:rsidR="00FD37D1" w:rsidRPr="00E30059" w:rsidRDefault="00FD37D1" w:rsidP="00FD37D1">
            <w:pPr>
              <w:spacing w:before="120" w:after="120"/>
              <w:rPr>
                <w:rFonts w:cs="Arial"/>
                <w:color w:val="1F3864" w:themeColor="accent1" w:themeShade="80"/>
                <w:sz w:val="20"/>
                <w:szCs w:val="20"/>
              </w:rPr>
            </w:pPr>
            <w:r w:rsidRPr="00E30059">
              <w:rPr>
                <w:rFonts w:cs="Arial"/>
                <w:color w:val="1F3864" w:themeColor="accent1" w:themeShade="80"/>
                <w:sz w:val="20"/>
                <w:szCs w:val="20"/>
              </w:rPr>
              <w:t>Kompetenzen und Lernziele</w:t>
            </w:r>
          </w:p>
        </w:tc>
        <w:tc>
          <w:tcPr>
            <w:tcW w:w="8620" w:type="dxa"/>
            <w:gridSpan w:val="4"/>
            <w:shd w:val="clear" w:color="auto" w:fill="EDF1F9"/>
            <w:vAlign w:val="center"/>
          </w:tcPr>
          <w:p w14:paraId="421B996B" w14:textId="786ED54C" w:rsidR="00FD37D1" w:rsidRPr="00E30059" w:rsidRDefault="00FD37D1" w:rsidP="00FD37D1">
            <w:pPr>
              <w:pStyle w:val="Listenabsatz"/>
              <w:numPr>
                <w:ilvl w:val="0"/>
                <w:numId w:val="3"/>
              </w:numPr>
              <w:spacing w:before="120" w:after="120"/>
              <w:rPr>
                <w:rFonts w:cs="Arial"/>
                <w:color w:val="1F3864" w:themeColor="accent1" w:themeShade="80"/>
                <w:sz w:val="20"/>
                <w:szCs w:val="20"/>
              </w:rPr>
            </w:pPr>
            <w:r>
              <w:rPr>
                <w:rFonts w:ascii="Calibri" w:hAnsi="Calibri" w:cs="Calibri"/>
                <w:color w:val="1F3864" w:themeColor="accent1" w:themeShade="80"/>
                <w:sz w:val="20"/>
                <w:szCs w:val="20"/>
              </w:rPr>
              <w:t>Die Schülerinnen und Schüler recherchieren Informationen in digitalen amtlichen Kartenanwendungen und werten diese zur Beantwortung raumbezogener Fragestellungen aus.</w:t>
            </w:r>
          </w:p>
          <w:p w14:paraId="509B36FC" w14:textId="1C92720E" w:rsidR="00FD37D1" w:rsidRPr="00E30059" w:rsidRDefault="00FD37D1" w:rsidP="00FD37D1">
            <w:pPr>
              <w:pStyle w:val="Listenabsatz"/>
              <w:numPr>
                <w:ilvl w:val="0"/>
                <w:numId w:val="3"/>
              </w:numPr>
              <w:spacing w:before="120" w:after="120"/>
              <w:rPr>
                <w:rFonts w:cs="Arial"/>
                <w:color w:val="1F3864" w:themeColor="accent1" w:themeShade="80"/>
                <w:sz w:val="20"/>
                <w:szCs w:val="20"/>
              </w:rPr>
            </w:pPr>
            <w:r>
              <w:rPr>
                <w:rFonts w:ascii="Calibri" w:hAnsi="Calibri" w:cs="Calibri"/>
                <w:color w:val="1F3864" w:themeColor="accent1" w:themeShade="80"/>
                <w:sz w:val="20"/>
                <w:szCs w:val="20"/>
              </w:rPr>
              <w:t>Sie erläutern Raumnutzungsansprüche und -konflikte im Zusammenhang mit dem Wohnraumangebot in Großstädten (Beispiel Köln)</w:t>
            </w:r>
            <w:r w:rsidR="00935CFB">
              <w:rPr>
                <w:rFonts w:ascii="Calibri" w:hAnsi="Calibri" w:cs="Calibri"/>
                <w:color w:val="1F3864" w:themeColor="accent1" w:themeShade="80"/>
                <w:sz w:val="20"/>
                <w:szCs w:val="20"/>
              </w:rPr>
              <w:t xml:space="preserve"> und analysieren dabei auch unterschiedliche Ra</w:t>
            </w:r>
            <w:r w:rsidR="003113CB">
              <w:rPr>
                <w:rFonts w:ascii="Calibri" w:hAnsi="Calibri" w:cs="Calibri"/>
                <w:color w:val="1F3864" w:themeColor="accent1" w:themeShade="80"/>
                <w:sz w:val="20"/>
                <w:szCs w:val="20"/>
              </w:rPr>
              <w:t>u</w:t>
            </w:r>
            <w:r w:rsidR="00935CFB">
              <w:rPr>
                <w:rFonts w:ascii="Calibri" w:hAnsi="Calibri" w:cs="Calibri"/>
                <w:color w:val="1F3864" w:themeColor="accent1" w:themeShade="80"/>
                <w:sz w:val="20"/>
                <w:szCs w:val="20"/>
              </w:rPr>
              <w:t xml:space="preserve">mwahrnehmungen und Interessen. </w:t>
            </w:r>
          </w:p>
          <w:p w14:paraId="7C2DFBD7" w14:textId="07633D86" w:rsidR="00FD37D1" w:rsidRPr="00E30059" w:rsidRDefault="00FD37D1" w:rsidP="00FD37D1">
            <w:pPr>
              <w:pStyle w:val="Listenabsatz"/>
              <w:numPr>
                <w:ilvl w:val="0"/>
                <w:numId w:val="3"/>
              </w:numPr>
              <w:spacing w:before="120" w:after="120"/>
              <w:rPr>
                <w:rFonts w:cs="Arial"/>
                <w:color w:val="1F3864" w:themeColor="accent1" w:themeShade="80"/>
                <w:sz w:val="20"/>
                <w:szCs w:val="20"/>
              </w:rPr>
            </w:pPr>
            <w:r>
              <w:rPr>
                <w:rFonts w:ascii="Calibri" w:hAnsi="Calibri" w:cs="Calibri"/>
                <w:color w:val="1F3864" w:themeColor="accent1" w:themeShade="80"/>
                <w:sz w:val="20"/>
                <w:szCs w:val="20"/>
              </w:rPr>
              <w:t xml:space="preserve">Sie erörtern das Ergebnis raumwirksamer Prozesse.  </w:t>
            </w:r>
          </w:p>
        </w:tc>
      </w:tr>
      <w:tr w:rsidR="00FD37D1" w:rsidRPr="00E30059" w14:paraId="507CE774" w14:textId="77777777" w:rsidTr="008948A2">
        <w:trPr>
          <w:gridAfter w:val="1"/>
          <w:wAfter w:w="7" w:type="dxa"/>
        </w:trPr>
        <w:tc>
          <w:tcPr>
            <w:tcW w:w="2146" w:type="dxa"/>
            <w:gridSpan w:val="3"/>
            <w:vAlign w:val="center"/>
          </w:tcPr>
          <w:p w14:paraId="59AA7436" w14:textId="05F2E14F" w:rsidR="00FD37D1" w:rsidRPr="00E30059" w:rsidRDefault="00FD37D1" w:rsidP="00FD37D1">
            <w:pPr>
              <w:rPr>
                <w:rFonts w:cs="Arial"/>
                <w:sz w:val="20"/>
                <w:szCs w:val="20"/>
              </w:rPr>
            </w:pPr>
          </w:p>
        </w:tc>
        <w:tc>
          <w:tcPr>
            <w:tcW w:w="3280" w:type="dxa"/>
            <w:vAlign w:val="center"/>
          </w:tcPr>
          <w:p w14:paraId="7B391A8C" w14:textId="77777777" w:rsidR="00FD37D1" w:rsidRPr="00E30059" w:rsidRDefault="00FD37D1" w:rsidP="00FD37D1">
            <w:pPr>
              <w:rPr>
                <w:rFonts w:cs="Arial"/>
                <w:sz w:val="20"/>
                <w:szCs w:val="20"/>
              </w:rPr>
            </w:pPr>
          </w:p>
        </w:tc>
        <w:tc>
          <w:tcPr>
            <w:tcW w:w="5340" w:type="dxa"/>
            <w:gridSpan w:val="3"/>
            <w:vAlign w:val="center"/>
          </w:tcPr>
          <w:p w14:paraId="58BC7261" w14:textId="77777777" w:rsidR="00FD37D1" w:rsidRPr="00E30059" w:rsidRDefault="00FD37D1" w:rsidP="00FD37D1">
            <w:pPr>
              <w:rPr>
                <w:rFonts w:cs="Arial"/>
                <w:sz w:val="20"/>
                <w:szCs w:val="20"/>
              </w:rPr>
            </w:pPr>
          </w:p>
        </w:tc>
      </w:tr>
      <w:tr w:rsidR="00FD37D1" w:rsidRPr="00E30059" w14:paraId="0AAFAEF7" w14:textId="77777777" w:rsidTr="008948A2">
        <w:trPr>
          <w:gridAfter w:val="1"/>
          <w:wAfter w:w="7" w:type="dxa"/>
          <w:trHeight w:val="431"/>
        </w:trPr>
        <w:tc>
          <w:tcPr>
            <w:tcW w:w="2146" w:type="dxa"/>
            <w:gridSpan w:val="3"/>
            <w:vAlign w:val="center"/>
          </w:tcPr>
          <w:p w14:paraId="409B2A28" w14:textId="76081F12" w:rsidR="00FD37D1" w:rsidRPr="00E30059" w:rsidRDefault="00FD37D1" w:rsidP="00FD37D1">
            <w:pPr>
              <w:rPr>
                <w:rFonts w:cs="Arial"/>
                <w:sz w:val="20"/>
                <w:szCs w:val="20"/>
              </w:rPr>
            </w:pPr>
          </w:p>
        </w:tc>
        <w:tc>
          <w:tcPr>
            <w:tcW w:w="3280" w:type="dxa"/>
            <w:vAlign w:val="center"/>
          </w:tcPr>
          <w:p w14:paraId="1BAD132E" w14:textId="77777777" w:rsidR="00FD37D1" w:rsidRPr="00E30059" w:rsidRDefault="00FD37D1" w:rsidP="00FD37D1">
            <w:pPr>
              <w:rPr>
                <w:rFonts w:cs="Arial"/>
                <w:sz w:val="20"/>
                <w:szCs w:val="20"/>
              </w:rPr>
            </w:pPr>
          </w:p>
        </w:tc>
        <w:tc>
          <w:tcPr>
            <w:tcW w:w="5340" w:type="dxa"/>
            <w:gridSpan w:val="3"/>
            <w:vAlign w:val="center"/>
          </w:tcPr>
          <w:p w14:paraId="59C58C99" w14:textId="77777777" w:rsidR="00FD37D1" w:rsidRPr="00E30059" w:rsidRDefault="00FD37D1" w:rsidP="00FD37D1">
            <w:pPr>
              <w:rPr>
                <w:rFonts w:cs="Arial"/>
                <w:sz w:val="20"/>
                <w:szCs w:val="20"/>
              </w:rPr>
            </w:pPr>
          </w:p>
        </w:tc>
      </w:tr>
      <w:tr w:rsidR="00FD37D1" w:rsidRPr="00E30059" w14:paraId="6EBBA67E" w14:textId="77777777" w:rsidTr="008948A2">
        <w:trPr>
          <w:gridAfter w:val="1"/>
          <w:wAfter w:w="7" w:type="dxa"/>
        </w:trPr>
        <w:tc>
          <w:tcPr>
            <w:tcW w:w="10766" w:type="dxa"/>
            <w:gridSpan w:val="7"/>
            <w:vAlign w:val="center"/>
          </w:tcPr>
          <w:p w14:paraId="2EA79995" w14:textId="0AAB8E8F" w:rsidR="00FD37D1" w:rsidRPr="008948A2" w:rsidRDefault="00FD37D1" w:rsidP="00FD37D1">
            <w:pPr>
              <w:spacing w:after="120"/>
              <w:rPr>
                <w:rFonts w:cs="Arial"/>
                <w:b/>
                <w:bCs/>
              </w:rPr>
            </w:pPr>
            <w:r w:rsidRPr="008948A2">
              <w:rPr>
                <w:rFonts w:cs="Arial"/>
                <w:b/>
                <w:bCs/>
              </w:rPr>
              <w:t>Fachliche Basisinformationen zum Unterrichtsthema:</w:t>
            </w:r>
          </w:p>
        </w:tc>
      </w:tr>
      <w:tr w:rsidR="00FD37D1" w:rsidRPr="00E30059" w14:paraId="7A1B76E7" w14:textId="77777777" w:rsidTr="008948A2">
        <w:trPr>
          <w:gridAfter w:val="1"/>
          <w:wAfter w:w="7" w:type="dxa"/>
        </w:trPr>
        <w:tc>
          <w:tcPr>
            <w:tcW w:w="10766" w:type="dxa"/>
            <w:gridSpan w:val="7"/>
            <w:vAlign w:val="center"/>
          </w:tcPr>
          <w:p w14:paraId="3C93E3A0" w14:textId="76B1D293" w:rsidR="008C235A" w:rsidRPr="008948A2" w:rsidRDefault="00FD37D1" w:rsidP="00FD37D1">
            <w:pPr>
              <w:rPr>
                <w:rFonts w:cs="Arial"/>
              </w:rPr>
            </w:pPr>
            <w:r w:rsidRPr="008948A2">
              <w:rPr>
                <w:rFonts w:cs="Arial"/>
              </w:rPr>
              <w:t xml:space="preserve">Die sozialräumliche Differenzierung einer </w:t>
            </w:r>
            <w:r w:rsidR="00526093" w:rsidRPr="008948A2">
              <w:rPr>
                <w:rFonts w:cs="Arial"/>
              </w:rPr>
              <w:t>(</w:t>
            </w:r>
            <w:r w:rsidRPr="008948A2">
              <w:rPr>
                <w:rFonts w:cs="Arial"/>
              </w:rPr>
              <w:t>wachsenden</w:t>
            </w:r>
            <w:r w:rsidR="00526093" w:rsidRPr="008948A2">
              <w:rPr>
                <w:rFonts w:cs="Arial"/>
              </w:rPr>
              <w:t>)</w:t>
            </w:r>
            <w:r w:rsidRPr="008948A2">
              <w:rPr>
                <w:rFonts w:cs="Arial"/>
              </w:rPr>
              <w:t xml:space="preserve"> Großstadt </w:t>
            </w:r>
            <w:r w:rsidR="00952966" w:rsidRPr="008948A2">
              <w:rPr>
                <w:rFonts w:cs="Arial"/>
              </w:rPr>
              <w:t xml:space="preserve">lässt sich am Beispiel Köln gut untersuchen. </w:t>
            </w:r>
            <w:r w:rsidR="008F550D" w:rsidRPr="008948A2">
              <w:rPr>
                <w:rFonts w:cs="Arial"/>
              </w:rPr>
              <w:t xml:space="preserve">Das steigende Mietpreisniveau führt dazu, dass </w:t>
            </w:r>
            <w:r w:rsidR="008C235A" w:rsidRPr="008948A2">
              <w:rPr>
                <w:rFonts w:cs="Arial"/>
              </w:rPr>
              <w:t xml:space="preserve">inzwischen </w:t>
            </w:r>
            <w:r w:rsidR="008F550D" w:rsidRPr="008948A2">
              <w:rPr>
                <w:rFonts w:cs="Arial"/>
              </w:rPr>
              <w:t>nur</w:t>
            </w:r>
            <w:r w:rsidR="008C235A" w:rsidRPr="008948A2">
              <w:rPr>
                <w:rFonts w:cs="Arial"/>
              </w:rPr>
              <w:t xml:space="preserve"> noch</w:t>
            </w:r>
            <w:r w:rsidR="008F550D" w:rsidRPr="008948A2">
              <w:rPr>
                <w:rFonts w:cs="Arial"/>
              </w:rPr>
              <w:t xml:space="preserve"> eine gut situierte Klientel auf dem Wohnungsmarkt eine breite Angebotsauswahl hat. </w:t>
            </w:r>
            <w:r w:rsidR="00952966" w:rsidRPr="008948A2">
              <w:rPr>
                <w:rFonts w:cs="Arial"/>
              </w:rPr>
              <w:t xml:space="preserve">Neben Unterschieden zwischen Kernstadt und Stadtrand </w:t>
            </w:r>
            <w:r w:rsidR="00742C00" w:rsidRPr="008948A2">
              <w:rPr>
                <w:rFonts w:cs="Arial"/>
              </w:rPr>
              <w:t xml:space="preserve">sind in Köln insbesondere die (wahrgenommenen) Unterschiede </w:t>
            </w:r>
            <w:r w:rsidR="00952966" w:rsidRPr="008948A2">
              <w:rPr>
                <w:rFonts w:cs="Arial"/>
              </w:rPr>
              <w:t>zwischen</w:t>
            </w:r>
            <w:r w:rsidR="00526093" w:rsidRPr="008948A2">
              <w:rPr>
                <w:rFonts w:cs="Arial"/>
              </w:rPr>
              <w:t xml:space="preserve"> den </w:t>
            </w:r>
            <w:r w:rsidR="00742C00" w:rsidRPr="008948A2">
              <w:rPr>
                <w:rFonts w:cs="Arial"/>
              </w:rPr>
              <w:t>„</w:t>
            </w:r>
            <w:r w:rsidR="00526093" w:rsidRPr="008948A2">
              <w:rPr>
                <w:rFonts w:cs="Arial"/>
              </w:rPr>
              <w:t>wohlhabenderen</w:t>
            </w:r>
            <w:r w:rsidR="00742C00" w:rsidRPr="008948A2">
              <w:rPr>
                <w:rFonts w:cs="Arial"/>
              </w:rPr>
              <w:t>“</w:t>
            </w:r>
            <w:r w:rsidR="00952966" w:rsidRPr="008948A2">
              <w:rPr>
                <w:rFonts w:cs="Arial"/>
              </w:rPr>
              <w:t xml:space="preserve"> links</w:t>
            </w:r>
            <w:r w:rsidR="00526093" w:rsidRPr="008948A2">
              <w:rPr>
                <w:rFonts w:cs="Arial"/>
              </w:rPr>
              <w:t xml:space="preserve">rheinischen und </w:t>
            </w:r>
            <w:r w:rsidR="008C235A" w:rsidRPr="008948A2">
              <w:rPr>
                <w:rFonts w:cs="Arial"/>
              </w:rPr>
              <w:t xml:space="preserve">den </w:t>
            </w:r>
            <w:r w:rsidR="00742C00" w:rsidRPr="008948A2">
              <w:rPr>
                <w:rFonts w:cs="Arial"/>
              </w:rPr>
              <w:t>„</w:t>
            </w:r>
            <w:r w:rsidR="00526093" w:rsidRPr="008948A2">
              <w:rPr>
                <w:rFonts w:cs="Arial"/>
              </w:rPr>
              <w:t>sozial benachteiligten</w:t>
            </w:r>
            <w:r w:rsidR="00742C00" w:rsidRPr="008948A2">
              <w:rPr>
                <w:rFonts w:cs="Arial"/>
              </w:rPr>
              <w:t>“</w:t>
            </w:r>
            <w:r w:rsidR="00526093" w:rsidRPr="008948A2">
              <w:rPr>
                <w:rFonts w:cs="Arial"/>
              </w:rPr>
              <w:t xml:space="preserve"> r</w:t>
            </w:r>
            <w:r w:rsidR="00952966" w:rsidRPr="008948A2">
              <w:rPr>
                <w:rFonts w:cs="Arial"/>
              </w:rPr>
              <w:t>echtsrheinischen Stadtvierteln</w:t>
            </w:r>
            <w:r w:rsidR="00742C00" w:rsidRPr="008948A2">
              <w:rPr>
                <w:rFonts w:cs="Arial"/>
              </w:rPr>
              <w:t xml:space="preserve"> von Bedeutung</w:t>
            </w:r>
            <w:r w:rsidR="008F550D" w:rsidRPr="008948A2">
              <w:rPr>
                <w:rFonts w:cs="Arial"/>
              </w:rPr>
              <w:t>. Das negative Image der „</w:t>
            </w:r>
            <w:r w:rsidR="00D64CCC" w:rsidRPr="008948A2">
              <w:rPr>
                <w:rFonts w:cs="Arial"/>
              </w:rPr>
              <w:t>S</w:t>
            </w:r>
            <w:r w:rsidR="008F550D" w:rsidRPr="008948A2">
              <w:rPr>
                <w:rFonts w:cs="Arial"/>
              </w:rPr>
              <w:t xml:space="preserve">chäl Sick“ bedarf allerdings auch einer kritischen Reflexion. </w:t>
            </w:r>
          </w:p>
          <w:p w14:paraId="2D76A307" w14:textId="5F17E249" w:rsidR="008F550D" w:rsidRPr="008948A2" w:rsidRDefault="008F550D" w:rsidP="00FD37D1">
            <w:pPr>
              <w:rPr>
                <w:rFonts w:cs="Arial"/>
              </w:rPr>
            </w:pPr>
            <w:r w:rsidRPr="008948A2">
              <w:rPr>
                <w:rFonts w:cs="Arial"/>
              </w:rPr>
              <w:t xml:space="preserve">Einflussfaktoren </w:t>
            </w:r>
            <w:r w:rsidR="008C235A" w:rsidRPr="008948A2">
              <w:rPr>
                <w:rFonts w:cs="Arial"/>
              </w:rPr>
              <w:t xml:space="preserve">und zugrunde liegende Prozesse, die zur heutigen Differenzierung Kölns geführt haben, </w:t>
            </w:r>
            <w:r w:rsidRPr="008948A2">
              <w:rPr>
                <w:rFonts w:cs="Arial"/>
              </w:rPr>
              <w:t>werden in dieser Einheit nur angerissen und können in Folgestunden weiter vertieft werden (</w:t>
            </w:r>
            <w:r w:rsidR="008C235A" w:rsidRPr="008948A2">
              <w:rPr>
                <w:rFonts w:cs="Arial"/>
              </w:rPr>
              <w:t>Stichwort</w:t>
            </w:r>
            <w:r w:rsidR="003113CB" w:rsidRPr="008948A2">
              <w:rPr>
                <w:rFonts w:cs="Arial"/>
              </w:rPr>
              <w:t>e</w:t>
            </w:r>
            <w:r w:rsidR="008C235A" w:rsidRPr="008948A2">
              <w:rPr>
                <w:rFonts w:cs="Arial"/>
              </w:rPr>
              <w:t xml:space="preserve">: </w:t>
            </w:r>
            <w:r w:rsidRPr="008948A2">
              <w:rPr>
                <w:rFonts w:cs="Arial"/>
              </w:rPr>
              <w:t>Großwohnsiedlungen, Gentrifizierung</w:t>
            </w:r>
            <w:r w:rsidR="008C235A" w:rsidRPr="008948A2">
              <w:rPr>
                <w:rFonts w:cs="Arial"/>
              </w:rPr>
              <w:t>, Deindustrialisierung, soziale Segregation</w:t>
            </w:r>
            <w:r w:rsidRPr="008948A2">
              <w:rPr>
                <w:rFonts w:cs="Arial"/>
              </w:rPr>
              <w:t xml:space="preserve">). </w:t>
            </w:r>
          </w:p>
          <w:p w14:paraId="63D4B544" w14:textId="77777777" w:rsidR="008F550D" w:rsidRPr="008948A2" w:rsidRDefault="008F550D" w:rsidP="00FD37D1">
            <w:pPr>
              <w:rPr>
                <w:rFonts w:cs="Arial"/>
              </w:rPr>
            </w:pPr>
          </w:p>
          <w:p w14:paraId="1392367E" w14:textId="38719075" w:rsidR="00952966" w:rsidRPr="008948A2" w:rsidRDefault="00952966" w:rsidP="00FD37D1">
            <w:pPr>
              <w:rPr>
                <w:rFonts w:cs="Arial"/>
              </w:rPr>
            </w:pPr>
            <w:r w:rsidRPr="008948A2">
              <w:rPr>
                <w:rFonts w:cs="Arial"/>
              </w:rPr>
              <w:t xml:space="preserve"> </w:t>
            </w:r>
          </w:p>
          <w:p w14:paraId="50AD2C76" w14:textId="4BF1BAA5" w:rsidR="00952966" w:rsidRPr="008948A2" w:rsidRDefault="00952966" w:rsidP="00FD37D1">
            <w:pPr>
              <w:rPr>
                <w:rFonts w:cs="Arial"/>
              </w:rPr>
            </w:pPr>
            <w:r w:rsidRPr="008948A2">
              <w:rPr>
                <w:rFonts w:cs="Arial"/>
              </w:rPr>
              <w:lastRenderedPageBreak/>
              <w:t xml:space="preserve"> </w:t>
            </w:r>
          </w:p>
          <w:p w14:paraId="0AABC118" w14:textId="134DDC27" w:rsidR="00FD37D1" w:rsidRPr="008948A2" w:rsidRDefault="00FD37D1" w:rsidP="00FD37D1">
            <w:pPr>
              <w:rPr>
                <w:rFonts w:cs="Arial"/>
              </w:rPr>
            </w:pPr>
            <w:r w:rsidRPr="008948A2">
              <w:rPr>
                <w:rFonts w:cs="Arial"/>
              </w:rPr>
              <w:t xml:space="preserve"> </w:t>
            </w:r>
          </w:p>
        </w:tc>
      </w:tr>
      <w:tr w:rsidR="00FD37D1" w:rsidRPr="00E30059" w14:paraId="6A25D644" w14:textId="77777777" w:rsidTr="008948A2">
        <w:trPr>
          <w:gridAfter w:val="1"/>
          <w:wAfter w:w="7" w:type="dxa"/>
        </w:trPr>
        <w:tc>
          <w:tcPr>
            <w:tcW w:w="10766" w:type="dxa"/>
            <w:gridSpan w:val="7"/>
            <w:vAlign w:val="center"/>
          </w:tcPr>
          <w:p w14:paraId="506848AC" w14:textId="77777777" w:rsidR="00FD37D1" w:rsidRPr="008948A2" w:rsidRDefault="00FD37D1" w:rsidP="00FD37D1">
            <w:pPr>
              <w:rPr>
                <w:rFonts w:cs="Arial"/>
              </w:rPr>
            </w:pPr>
            <w:r w:rsidRPr="008948A2">
              <w:rPr>
                <w:rFonts w:cs="Arial"/>
                <w:b/>
                <w:bCs/>
              </w:rPr>
              <w:lastRenderedPageBreak/>
              <w:t>Didaktische Einbindung der Karten in den Unterricht:</w:t>
            </w:r>
          </w:p>
          <w:p w14:paraId="4B6B3039" w14:textId="7D737D4F" w:rsidR="00FD37D1" w:rsidRPr="008948A2" w:rsidRDefault="00FD37D1" w:rsidP="00FD37D1">
            <w:pPr>
              <w:rPr>
                <w:rFonts w:cs="Arial"/>
              </w:rPr>
            </w:pPr>
          </w:p>
        </w:tc>
      </w:tr>
      <w:tr w:rsidR="00FD37D1" w:rsidRPr="00E30059" w14:paraId="284BC3CA" w14:textId="77777777" w:rsidTr="00A1564F">
        <w:trPr>
          <w:gridAfter w:val="1"/>
          <w:wAfter w:w="7" w:type="dxa"/>
        </w:trPr>
        <w:tc>
          <w:tcPr>
            <w:tcW w:w="2022" w:type="dxa"/>
            <w:gridSpan w:val="2"/>
            <w:vAlign w:val="center"/>
          </w:tcPr>
          <w:p w14:paraId="3F8440FB" w14:textId="25FF6E90" w:rsidR="00FD37D1" w:rsidRPr="008948A2" w:rsidRDefault="00FD37D1" w:rsidP="00A1564F">
            <w:pPr>
              <w:rPr>
                <w:rFonts w:cs="Arial"/>
                <w:b/>
                <w:bCs/>
              </w:rPr>
            </w:pPr>
            <w:r w:rsidRPr="008948A2">
              <w:rPr>
                <w:rFonts w:cs="Arial"/>
                <w:b/>
                <w:bCs/>
              </w:rPr>
              <w:t>Vorbereitung</w:t>
            </w:r>
          </w:p>
        </w:tc>
        <w:tc>
          <w:tcPr>
            <w:tcW w:w="8744" w:type="dxa"/>
            <w:gridSpan w:val="5"/>
            <w:vAlign w:val="center"/>
          </w:tcPr>
          <w:p w14:paraId="3D50FEAC" w14:textId="77777777" w:rsidR="00450E8F" w:rsidRPr="008948A2" w:rsidRDefault="00FD37D1" w:rsidP="00FD37D1">
            <w:pPr>
              <w:rPr>
                <w:rFonts w:cs="Arial"/>
              </w:rPr>
            </w:pPr>
            <w:r w:rsidRPr="008948A2">
              <w:rPr>
                <w:rFonts w:cs="Arial"/>
              </w:rPr>
              <w:t>Für die Nutzung der Materialien sind digitale Endgeräte notwendig. Die Arbeitsblätter sind ggf. als Kopie zu vervielfältigen.</w:t>
            </w:r>
          </w:p>
          <w:p w14:paraId="2798B45B" w14:textId="0FD6C505" w:rsidR="00FD37D1" w:rsidRPr="008948A2" w:rsidRDefault="00FD37D1" w:rsidP="00FD37D1">
            <w:pPr>
              <w:rPr>
                <w:rFonts w:cs="Arial"/>
              </w:rPr>
            </w:pPr>
            <w:r w:rsidRPr="008948A2">
              <w:rPr>
                <w:rFonts w:cs="Arial"/>
              </w:rPr>
              <w:t xml:space="preserve"> </w:t>
            </w:r>
          </w:p>
        </w:tc>
      </w:tr>
      <w:tr w:rsidR="00FD37D1" w:rsidRPr="00E30059" w14:paraId="1BEE12E2" w14:textId="77777777" w:rsidTr="00A1564F">
        <w:trPr>
          <w:gridAfter w:val="1"/>
          <w:wAfter w:w="7" w:type="dxa"/>
        </w:trPr>
        <w:tc>
          <w:tcPr>
            <w:tcW w:w="2022" w:type="dxa"/>
            <w:gridSpan w:val="2"/>
            <w:vAlign w:val="center"/>
          </w:tcPr>
          <w:p w14:paraId="07CF40AE" w14:textId="426915C7" w:rsidR="00FD37D1" w:rsidRPr="008948A2" w:rsidRDefault="00FD37D1" w:rsidP="00A1564F">
            <w:pPr>
              <w:rPr>
                <w:rFonts w:cs="Arial"/>
                <w:b/>
                <w:bCs/>
              </w:rPr>
            </w:pPr>
            <w:r w:rsidRPr="008948A2">
              <w:rPr>
                <w:rFonts w:cs="Arial"/>
                <w:b/>
                <w:bCs/>
              </w:rPr>
              <w:t>Einstieg</w:t>
            </w:r>
          </w:p>
        </w:tc>
        <w:tc>
          <w:tcPr>
            <w:tcW w:w="8744" w:type="dxa"/>
            <w:gridSpan w:val="5"/>
            <w:vAlign w:val="center"/>
          </w:tcPr>
          <w:p w14:paraId="69ED50FB" w14:textId="00E6240F" w:rsidR="00FD37D1" w:rsidRPr="008948A2" w:rsidRDefault="00FD37D1" w:rsidP="00FD37D1">
            <w:pPr>
              <w:rPr>
                <w:rFonts w:cs="Arial"/>
              </w:rPr>
            </w:pPr>
            <w:r w:rsidRPr="008948A2">
              <w:rPr>
                <w:rFonts w:cs="Arial"/>
              </w:rPr>
              <w:t xml:space="preserve">Die Entwicklung der Leitfrage </w:t>
            </w:r>
            <w:r w:rsidR="00AD411B" w:rsidRPr="008948A2">
              <w:rPr>
                <w:rFonts w:cs="Arial"/>
              </w:rPr>
              <w:t>erfolgt mithilfe einer Einführung des Begriffs „</w:t>
            </w:r>
            <w:r w:rsidR="00D64CCC" w:rsidRPr="008948A2">
              <w:rPr>
                <w:rFonts w:cs="Arial"/>
              </w:rPr>
              <w:t>S</w:t>
            </w:r>
            <w:r w:rsidR="00AD411B" w:rsidRPr="008948A2">
              <w:rPr>
                <w:rFonts w:cs="Arial"/>
              </w:rPr>
              <w:t>chäl Sick“ und dazu passende</w:t>
            </w:r>
            <w:r w:rsidR="0046121C" w:rsidRPr="008948A2">
              <w:rPr>
                <w:rFonts w:cs="Arial"/>
              </w:rPr>
              <w:t>r</w:t>
            </w:r>
            <w:r w:rsidR="00AD411B" w:rsidRPr="008948A2">
              <w:rPr>
                <w:rFonts w:cs="Arial"/>
              </w:rPr>
              <w:t xml:space="preserve"> Statements</w:t>
            </w:r>
            <w:r w:rsidR="00450E8F" w:rsidRPr="008948A2">
              <w:rPr>
                <w:rFonts w:cs="Arial"/>
              </w:rPr>
              <w:t xml:space="preserve"> z.</w:t>
            </w:r>
            <w:r w:rsidR="00877D7F" w:rsidRPr="008948A2">
              <w:rPr>
                <w:rFonts w:cs="Arial"/>
              </w:rPr>
              <w:t xml:space="preserve"> </w:t>
            </w:r>
            <w:r w:rsidR="00450E8F" w:rsidRPr="008948A2">
              <w:rPr>
                <w:rFonts w:cs="Arial"/>
              </w:rPr>
              <w:t>B. aus den sozialen Medien</w:t>
            </w:r>
            <w:r w:rsidR="00D64CCC" w:rsidRPr="008948A2">
              <w:rPr>
                <w:rFonts w:cs="Arial"/>
              </w:rPr>
              <w:t>, die die unterschiedliche und oft negative Wahrnehmung des rechtsrheinischen Kölns hervorheben</w:t>
            </w:r>
            <w:r w:rsidR="00AD411B" w:rsidRPr="008948A2">
              <w:rPr>
                <w:rFonts w:cs="Arial"/>
              </w:rPr>
              <w:t xml:space="preserve"> (</w:t>
            </w:r>
            <w:r w:rsidR="002259B0" w:rsidRPr="008948A2">
              <w:rPr>
                <w:rFonts w:cs="Arial"/>
              </w:rPr>
              <w:t>„11 Sätze, die Menschen auf der Schäl Sick nicht mehr hören können“</w:t>
            </w:r>
            <w:r w:rsidR="00AD411B" w:rsidRPr="008948A2">
              <w:rPr>
                <w:rFonts w:cs="Arial"/>
              </w:rPr>
              <w:t>).</w:t>
            </w:r>
            <w:r w:rsidR="00D64CCC" w:rsidRPr="008948A2">
              <w:rPr>
                <w:rFonts w:cs="Arial"/>
              </w:rPr>
              <w:t xml:space="preserve"> Die unterschiedlichen Thesen sollten im Idealfall im Unterrichtsgespräch gemeinsam entwickelt werden, auf dem Arbeitsblatt könnten sie daher auch entfernt werden.</w:t>
            </w:r>
            <w:r w:rsidR="0046121C" w:rsidRPr="008948A2">
              <w:rPr>
                <w:rFonts w:cs="Arial"/>
              </w:rPr>
              <w:t xml:space="preserve"> </w:t>
            </w:r>
            <w:r w:rsidR="004F7D27" w:rsidRPr="008948A2">
              <w:rPr>
                <w:rFonts w:cs="Arial"/>
              </w:rPr>
              <w:t xml:space="preserve">Im Sinne einer Mitplanungskompetenz lassen sich im Unterrichtsgespräch </w:t>
            </w:r>
            <w:r w:rsidR="00D64CCC" w:rsidRPr="008948A2">
              <w:rPr>
                <w:rFonts w:cs="Arial"/>
              </w:rPr>
              <w:t>ebenfalls</w:t>
            </w:r>
            <w:r w:rsidR="004F7D27" w:rsidRPr="008948A2">
              <w:rPr>
                <w:rFonts w:cs="Arial"/>
              </w:rPr>
              <w:t xml:space="preserve"> gemeinsam Indikatoren bestimmen, die für die Kartenauswertung herangezogen werden sollen. </w:t>
            </w:r>
          </w:p>
          <w:p w14:paraId="34F0FB86" w14:textId="5325BDC0" w:rsidR="00FD37D1" w:rsidRPr="008948A2" w:rsidRDefault="00FD37D1" w:rsidP="00FD37D1">
            <w:pPr>
              <w:rPr>
                <w:rFonts w:cs="Arial"/>
              </w:rPr>
            </w:pPr>
          </w:p>
        </w:tc>
      </w:tr>
      <w:tr w:rsidR="00FD37D1" w:rsidRPr="00E30059" w14:paraId="48694A1A" w14:textId="77777777" w:rsidTr="00A1564F">
        <w:trPr>
          <w:gridAfter w:val="1"/>
          <w:wAfter w:w="7" w:type="dxa"/>
        </w:trPr>
        <w:tc>
          <w:tcPr>
            <w:tcW w:w="2022" w:type="dxa"/>
            <w:gridSpan w:val="2"/>
            <w:vAlign w:val="center"/>
          </w:tcPr>
          <w:p w14:paraId="7D403B76" w14:textId="3D9582D3" w:rsidR="00FD37D1" w:rsidRPr="008948A2" w:rsidRDefault="00FD37D1" w:rsidP="00A1564F">
            <w:pPr>
              <w:rPr>
                <w:rFonts w:cs="Arial"/>
                <w:b/>
                <w:bCs/>
              </w:rPr>
            </w:pPr>
            <w:r w:rsidRPr="008948A2">
              <w:rPr>
                <w:rFonts w:cs="Arial"/>
                <w:b/>
                <w:bCs/>
              </w:rPr>
              <w:t>Erarbeitungsphase</w:t>
            </w:r>
          </w:p>
        </w:tc>
        <w:tc>
          <w:tcPr>
            <w:tcW w:w="8744" w:type="dxa"/>
            <w:gridSpan w:val="5"/>
            <w:vAlign w:val="center"/>
          </w:tcPr>
          <w:p w14:paraId="3D757DFA" w14:textId="07A30367" w:rsidR="00FD37D1" w:rsidRPr="008948A2" w:rsidRDefault="00FD37D1" w:rsidP="00FD37D1">
            <w:pPr>
              <w:rPr>
                <w:rFonts w:cs="Arial"/>
              </w:rPr>
            </w:pPr>
            <w:r w:rsidRPr="008948A2">
              <w:rPr>
                <w:rFonts w:cs="Arial"/>
              </w:rPr>
              <w:t xml:space="preserve">Die Arbeitsaufträge strukturieren die weitere Erarbeitung. </w:t>
            </w:r>
            <w:r w:rsidR="0046121C" w:rsidRPr="008948A2">
              <w:rPr>
                <w:rFonts w:cs="Arial"/>
              </w:rPr>
              <w:t>Aufgabe 1 dient neben einer ersten Lokalisierung auch dem Herausarbeiten der besonderen Relevanz des Themas Wohnraumknappheit</w:t>
            </w:r>
            <w:r w:rsidR="009A561B" w:rsidRPr="008948A2">
              <w:rPr>
                <w:rFonts w:cs="Arial"/>
              </w:rPr>
              <w:t xml:space="preserve"> in Köln</w:t>
            </w:r>
            <w:r w:rsidR="0046121C" w:rsidRPr="008948A2">
              <w:rPr>
                <w:rFonts w:cs="Arial"/>
              </w:rPr>
              <w:t xml:space="preserve">. Im Folgenden </w:t>
            </w:r>
            <w:r w:rsidR="009A561B" w:rsidRPr="008948A2">
              <w:rPr>
                <w:rFonts w:cs="Arial"/>
              </w:rPr>
              <w:t>wird die</w:t>
            </w:r>
            <w:r w:rsidR="0046121C" w:rsidRPr="008948A2">
              <w:rPr>
                <w:rFonts w:cs="Arial"/>
              </w:rPr>
              <w:t xml:space="preserve"> </w:t>
            </w:r>
            <w:r w:rsidR="008C235A" w:rsidRPr="008948A2">
              <w:rPr>
                <w:rFonts w:cs="Arial"/>
              </w:rPr>
              <w:t xml:space="preserve">sozialräumliche Gliederung </w:t>
            </w:r>
            <w:r w:rsidR="009A561B" w:rsidRPr="008948A2">
              <w:rPr>
                <w:rFonts w:cs="Arial"/>
              </w:rPr>
              <w:t>der Stadt</w:t>
            </w:r>
            <w:r w:rsidR="0046121C" w:rsidRPr="008948A2">
              <w:rPr>
                <w:rFonts w:cs="Arial"/>
              </w:rPr>
              <w:t xml:space="preserve"> </w:t>
            </w:r>
            <w:r w:rsidR="008C235A" w:rsidRPr="008948A2">
              <w:rPr>
                <w:rFonts w:cs="Arial"/>
              </w:rPr>
              <w:t xml:space="preserve">anhand von Wohnstandortentscheidungen verschiedener Protagonistinnen und Protagonisten </w:t>
            </w:r>
            <w:r w:rsidR="0046121C" w:rsidRPr="008948A2">
              <w:rPr>
                <w:rFonts w:cs="Arial"/>
              </w:rPr>
              <w:t>nachvollzogen</w:t>
            </w:r>
            <w:r w:rsidR="009A561B" w:rsidRPr="008948A2">
              <w:rPr>
                <w:rFonts w:cs="Arial"/>
              </w:rPr>
              <w:t xml:space="preserve"> (2a,</w:t>
            </w:r>
            <w:r w:rsidR="00F93A09" w:rsidRPr="008948A2">
              <w:rPr>
                <w:rFonts w:cs="Arial"/>
              </w:rPr>
              <w:t xml:space="preserve"> </w:t>
            </w:r>
            <w:r w:rsidR="009A561B" w:rsidRPr="008948A2">
              <w:rPr>
                <w:rFonts w:cs="Arial"/>
              </w:rPr>
              <w:t>b).</w:t>
            </w:r>
            <w:r w:rsidR="00D64CCC" w:rsidRPr="008948A2">
              <w:rPr>
                <w:rFonts w:cs="Arial"/>
              </w:rPr>
              <w:t xml:space="preserve"> Eine Erweiterung um weitere</w:t>
            </w:r>
            <w:r w:rsidR="00B44F4C" w:rsidRPr="008948A2">
              <w:rPr>
                <w:rFonts w:cs="Arial"/>
              </w:rPr>
              <w:t xml:space="preserve"> relevante </w:t>
            </w:r>
            <w:r w:rsidR="00D64CCC" w:rsidRPr="008948A2">
              <w:rPr>
                <w:rFonts w:cs="Arial"/>
              </w:rPr>
              <w:t xml:space="preserve">Personengruppen ist wünschenswert und regt </w:t>
            </w:r>
            <w:r w:rsidR="00450E8F" w:rsidRPr="008948A2">
              <w:rPr>
                <w:rFonts w:cs="Arial"/>
              </w:rPr>
              <w:t>zur</w:t>
            </w:r>
            <w:r w:rsidR="00D64CCC" w:rsidRPr="008948A2">
              <w:rPr>
                <w:rFonts w:cs="Arial"/>
              </w:rPr>
              <w:t xml:space="preserve"> Reflexion</w:t>
            </w:r>
            <w:r w:rsidR="00B44F4C" w:rsidRPr="008948A2">
              <w:rPr>
                <w:rFonts w:cs="Arial"/>
              </w:rPr>
              <w:t xml:space="preserve"> an (</w:t>
            </w:r>
            <w:r w:rsidR="00847419" w:rsidRPr="008948A2">
              <w:rPr>
                <w:rFonts w:cs="Arial"/>
              </w:rPr>
              <w:t>z.</w:t>
            </w:r>
            <w:r w:rsidR="00F93A09" w:rsidRPr="008948A2">
              <w:rPr>
                <w:rFonts w:cs="Arial"/>
              </w:rPr>
              <w:t xml:space="preserve"> </w:t>
            </w:r>
            <w:r w:rsidR="00847419" w:rsidRPr="008948A2">
              <w:rPr>
                <w:rFonts w:cs="Arial"/>
              </w:rPr>
              <w:t xml:space="preserve">B. </w:t>
            </w:r>
            <w:r w:rsidR="00B44F4C" w:rsidRPr="008948A2">
              <w:rPr>
                <w:rFonts w:cs="Arial"/>
              </w:rPr>
              <w:t>Rentnerinnen und Rentner, Geflüchtete).</w:t>
            </w:r>
            <w:r w:rsidR="009A561B" w:rsidRPr="008948A2">
              <w:rPr>
                <w:rFonts w:cs="Arial"/>
              </w:rPr>
              <w:t xml:space="preserve"> </w:t>
            </w:r>
            <w:r w:rsidR="00B44F4C" w:rsidRPr="008948A2">
              <w:rPr>
                <w:rFonts w:cs="Arial"/>
              </w:rPr>
              <w:t>Im Ergebnis zeigt sich, dass das verfügbare Einkommen ein wesentlicher Faktor ist. Di</w:t>
            </w:r>
            <w:r w:rsidRPr="008948A2">
              <w:rPr>
                <w:rFonts w:cs="Arial"/>
              </w:rPr>
              <w:t xml:space="preserve">e Arbeitsaufträge </w:t>
            </w:r>
            <w:r w:rsidR="009A561B" w:rsidRPr="008948A2">
              <w:rPr>
                <w:rFonts w:cs="Arial"/>
              </w:rPr>
              <w:t xml:space="preserve">lassen </w:t>
            </w:r>
            <w:r w:rsidRPr="008948A2">
              <w:rPr>
                <w:rFonts w:cs="Arial"/>
              </w:rPr>
              <w:t xml:space="preserve">es </w:t>
            </w:r>
            <w:r w:rsidR="009A561B" w:rsidRPr="008948A2">
              <w:rPr>
                <w:rFonts w:cs="Arial"/>
              </w:rPr>
              <w:t xml:space="preserve">allerdings </w:t>
            </w:r>
            <w:r w:rsidRPr="008948A2">
              <w:rPr>
                <w:rFonts w:cs="Arial"/>
              </w:rPr>
              <w:t>zu, unterschiedliche Indikatoren</w:t>
            </w:r>
            <w:r w:rsidR="00AD411B" w:rsidRPr="008948A2">
              <w:rPr>
                <w:rFonts w:cs="Arial"/>
              </w:rPr>
              <w:t xml:space="preserve"> </w:t>
            </w:r>
            <w:r w:rsidRPr="008948A2">
              <w:rPr>
                <w:rFonts w:cs="Arial"/>
              </w:rPr>
              <w:t xml:space="preserve">heranzuziehen und im Detail auch unterschiedliche, begründbare Lösungen zu finden, die </w:t>
            </w:r>
            <w:r w:rsidR="002259B0" w:rsidRPr="008948A2">
              <w:rPr>
                <w:rFonts w:cs="Arial"/>
              </w:rPr>
              <w:t xml:space="preserve">anschließend </w:t>
            </w:r>
            <w:r w:rsidRPr="008948A2">
              <w:rPr>
                <w:rFonts w:cs="Arial"/>
              </w:rPr>
              <w:t>präsentiert und diskutiert werden (Nr. 2</w:t>
            </w:r>
            <w:r w:rsidR="009A561B" w:rsidRPr="008948A2">
              <w:rPr>
                <w:rFonts w:cs="Arial"/>
              </w:rPr>
              <w:t>c</w:t>
            </w:r>
            <w:r w:rsidRPr="008948A2">
              <w:rPr>
                <w:rFonts w:cs="Arial"/>
              </w:rPr>
              <w:t xml:space="preserve">). </w:t>
            </w:r>
            <w:r w:rsidR="00791777" w:rsidRPr="008948A2">
              <w:rPr>
                <w:rFonts w:cs="Arial"/>
              </w:rPr>
              <w:t xml:space="preserve">Mögliche </w:t>
            </w:r>
            <w:r w:rsidR="0046121C" w:rsidRPr="008948A2">
              <w:rPr>
                <w:rFonts w:cs="Arial"/>
              </w:rPr>
              <w:t xml:space="preserve">Vorurteile und Klischees </w:t>
            </w:r>
            <w:r w:rsidR="00791777" w:rsidRPr="008948A2">
              <w:rPr>
                <w:rFonts w:cs="Arial"/>
              </w:rPr>
              <w:t xml:space="preserve">werden später aufgegriffen und reflektiert, </w:t>
            </w:r>
            <w:r w:rsidR="009A561B" w:rsidRPr="008948A2">
              <w:rPr>
                <w:rFonts w:cs="Arial"/>
              </w:rPr>
              <w:t>sollten</w:t>
            </w:r>
            <w:r w:rsidR="00791777" w:rsidRPr="008948A2">
              <w:rPr>
                <w:rFonts w:cs="Arial"/>
              </w:rPr>
              <w:t xml:space="preserve"> an dieser Stelle ggf. aber schon aufgedeckt</w:t>
            </w:r>
            <w:r w:rsidR="009A561B" w:rsidRPr="008948A2">
              <w:rPr>
                <w:rFonts w:cs="Arial"/>
              </w:rPr>
              <w:t xml:space="preserve"> werden</w:t>
            </w:r>
            <w:r w:rsidR="00791777" w:rsidRPr="008948A2">
              <w:rPr>
                <w:rFonts w:cs="Arial"/>
              </w:rPr>
              <w:t xml:space="preserve">. </w:t>
            </w:r>
          </w:p>
          <w:p w14:paraId="24360BA4" w14:textId="6563B722" w:rsidR="00FD37D1" w:rsidRPr="008948A2" w:rsidRDefault="00FD37D1" w:rsidP="00FD37D1">
            <w:pPr>
              <w:rPr>
                <w:rFonts w:cs="Arial"/>
              </w:rPr>
            </w:pPr>
          </w:p>
        </w:tc>
      </w:tr>
      <w:tr w:rsidR="00FD37D1" w:rsidRPr="00E30059" w14:paraId="20B2906E" w14:textId="77777777" w:rsidTr="00A1564F">
        <w:trPr>
          <w:gridAfter w:val="1"/>
          <w:wAfter w:w="7" w:type="dxa"/>
        </w:trPr>
        <w:tc>
          <w:tcPr>
            <w:tcW w:w="2022" w:type="dxa"/>
            <w:gridSpan w:val="2"/>
            <w:vAlign w:val="center"/>
          </w:tcPr>
          <w:p w14:paraId="0F8126DC" w14:textId="3C480A2A" w:rsidR="00FD37D1" w:rsidRPr="008948A2" w:rsidRDefault="00FD37D1" w:rsidP="00A1564F">
            <w:pPr>
              <w:rPr>
                <w:rFonts w:cs="Arial"/>
                <w:b/>
                <w:bCs/>
              </w:rPr>
            </w:pPr>
            <w:r w:rsidRPr="008948A2">
              <w:rPr>
                <w:rFonts w:cs="Arial"/>
                <w:b/>
                <w:bCs/>
              </w:rPr>
              <w:t>Sicherung</w:t>
            </w:r>
          </w:p>
        </w:tc>
        <w:tc>
          <w:tcPr>
            <w:tcW w:w="8744" w:type="dxa"/>
            <w:gridSpan w:val="5"/>
            <w:vAlign w:val="center"/>
          </w:tcPr>
          <w:p w14:paraId="68BC73C7" w14:textId="6F400237" w:rsidR="00FD37D1" w:rsidRPr="008948A2" w:rsidRDefault="00791777" w:rsidP="00FD37D1">
            <w:pPr>
              <w:rPr>
                <w:rFonts w:cs="Arial"/>
              </w:rPr>
            </w:pPr>
            <w:r w:rsidRPr="008948A2">
              <w:rPr>
                <w:rFonts w:cs="Arial"/>
              </w:rPr>
              <w:t xml:space="preserve">Es bietet sich an, anhand der Unterrichtsergebnisse eine Faustskizze der </w:t>
            </w:r>
            <w:r w:rsidR="00FD37D1" w:rsidRPr="008948A2">
              <w:rPr>
                <w:rFonts w:cs="Arial"/>
              </w:rPr>
              <w:t>sozialräumliche</w:t>
            </w:r>
            <w:r w:rsidR="009A561B" w:rsidRPr="008948A2">
              <w:rPr>
                <w:rFonts w:cs="Arial"/>
              </w:rPr>
              <w:t>n</w:t>
            </w:r>
            <w:r w:rsidR="00FD37D1" w:rsidRPr="008948A2">
              <w:rPr>
                <w:rFonts w:cs="Arial"/>
              </w:rPr>
              <w:t xml:space="preserve"> Gliederung </w:t>
            </w:r>
            <w:r w:rsidR="009A561B" w:rsidRPr="008948A2">
              <w:rPr>
                <w:rFonts w:cs="Arial"/>
              </w:rPr>
              <w:t xml:space="preserve">Kölns </w:t>
            </w:r>
            <w:r w:rsidRPr="008948A2">
              <w:rPr>
                <w:rFonts w:cs="Arial"/>
              </w:rPr>
              <w:t>zu erstellen</w:t>
            </w:r>
            <w:r w:rsidR="00B44F4C" w:rsidRPr="008948A2">
              <w:rPr>
                <w:rFonts w:cs="Arial"/>
              </w:rPr>
              <w:t xml:space="preserve"> bzw. zu ergänzen</w:t>
            </w:r>
            <w:r w:rsidRPr="008948A2">
              <w:rPr>
                <w:rFonts w:cs="Arial"/>
              </w:rPr>
              <w:t xml:space="preserve"> (d</w:t>
            </w:r>
            <w:r w:rsidR="00FD37D1" w:rsidRPr="008948A2">
              <w:rPr>
                <w:rFonts w:cs="Arial"/>
              </w:rPr>
              <w:t>igitale</w:t>
            </w:r>
            <w:r w:rsidR="009A561B" w:rsidRPr="008948A2">
              <w:rPr>
                <w:rFonts w:cs="Arial"/>
              </w:rPr>
              <w:t xml:space="preserve"> </w:t>
            </w:r>
            <w:r w:rsidR="00FD37D1" w:rsidRPr="008948A2">
              <w:rPr>
                <w:rFonts w:cs="Arial"/>
              </w:rPr>
              <w:t>Tafel</w:t>
            </w:r>
            <w:r w:rsidR="009A561B" w:rsidRPr="008948A2">
              <w:rPr>
                <w:rFonts w:cs="Arial"/>
              </w:rPr>
              <w:t>)</w:t>
            </w:r>
            <w:r w:rsidR="00FD37D1" w:rsidRPr="008948A2">
              <w:rPr>
                <w:rFonts w:cs="Arial"/>
              </w:rPr>
              <w:t xml:space="preserve"> </w:t>
            </w:r>
            <w:r w:rsidRPr="008948A2">
              <w:rPr>
                <w:rFonts w:cs="Arial"/>
              </w:rPr>
              <w:t xml:space="preserve">und mögliche Wohnstandorte in diese einzutragen. Dies ermöglicht es, unterschiedliche Lösungen zu visualisieren und begründen zu lassen.  </w:t>
            </w:r>
          </w:p>
        </w:tc>
      </w:tr>
      <w:tr w:rsidR="00FD37D1" w:rsidRPr="00E30059" w14:paraId="1E4675E0" w14:textId="77777777" w:rsidTr="00A1564F">
        <w:trPr>
          <w:gridAfter w:val="1"/>
          <w:wAfter w:w="7" w:type="dxa"/>
        </w:trPr>
        <w:tc>
          <w:tcPr>
            <w:tcW w:w="2022" w:type="dxa"/>
            <w:gridSpan w:val="2"/>
            <w:vAlign w:val="center"/>
          </w:tcPr>
          <w:p w14:paraId="7A2FE8CE" w14:textId="77777777" w:rsidR="00FD37D1" w:rsidRPr="008948A2" w:rsidRDefault="00FD37D1" w:rsidP="00A1564F">
            <w:pPr>
              <w:rPr>
                <w:rFonts w:cs="Arial"/>
                <w:b/>
                <w:bCs/>
              </w:rPr>
            </w:pPr>
          </w:p>
          <w:p w14:paraId="71B23E33" w14:textId="1B032432" w:rsidR="00FD37D1" w:rsidRPr="008948A2" w:rsidRDefault="00FD37D1" w:rsidP="00A1564F">
            <w:pPr>
              <w:rPr>
                <w:rFonts w:cs="Arial"/>
                <w:b/>
                <w:bCs/>
              </w:rPr>
            </w:pPr>
            <w:r w:rsidRPr="008948A2">
              <w:rPr>
                <w:rFonts w:cs="Arial"/>
                <w:b/>
                <w:bCs/>
              </w:rPr>
              <w:t>Transfer und Reflexion</w:t>
            </w:r>
          </w:p>
        </w:tc>
        <w:tc>
          <w:tcPr>
            <w:tcW w:w="8744" w:type="dxa"/>
            <w:gridSpan w:val="5"/>
            <w:vAlign w:val="center"/>
          </w:tcPr>
          <w:p w14:paraId="2FA4EEA3" w14:textId="77777777" w:rsidR="00FD37D1" w:rsidRPr="008948A2" w:rsidRDefault="00FD37D1" w:rsidP="00FD37D1">
            <w:pPr>
              <w:rPr>
                <w:rFonts w:cs="Arial"/>
              </w:rPr>
            </w:pPr>
          </w:p>
          <w:p w14:paraId="23043CBE" w14:textId="77777777" w:rsidR="004316C7" w:rsidRPr="008948A2" w:rsidRDefault="00791777" w:rsidP="00FD37D1">
            <w:pPr>
              <w:rPr>
                <w:rFonts w:cs="Arial"/>
              </w:rPr>
            </w:pPr>
            <w:r w:rsidRPr="008948A2">
              <w:rPr>
                <w:rFonts w:cs="Arial"/>
              </w:rPr>
              <w:t xml:space="preserve">Wohnstandortentscheidungen sind </w:t>
            </w:r>
            <w:r w:rsidR="004316C7" w:rsidRPr="008948A2">
              <w:rPr>
                <w:rFonts w:cs="Arial"/>
              </w:rPr>
              <w:t>von verschiedenen Faktoren abhängig. F</w:t>
            </w:r>
            <w:r w:rsidR="009A561B" w:rsidRPr="008948A2">
              <w:rPr>
                <w:rFonts w:cs="Arial"/>
              </w:rPr>
              <w:t>inanzielle Aspekte</w:t>
            </w:r>
            <w:r w:rsidR="004316C7" w:rsidRPr="008948A2">
              <w:rPr>
                <w:rFonts w:cs="Arial"/>
              </w:rPr>
              <w:t xml:space="preserve"> spielen dabei eine Rolle, aber auch </w:t>
            </w:r>
            <w:r w:rsidRPr="008948A2">
              <w:rPr>
                <w:rFonts w:cs="Arial"/>
              </w:rPr>
              <w:t xml:space="preserve">subjektive Raumwahrnehmungen und -bewertungen. </w:t>
            </w:r>
          </w:p>
          <w:p w14:paraId="70B9BB49" w14:textId="3DC0CEB3" w:rsidR="00FD37D1" w:rsidRPr="008948A2" w:rsidRDefault="009A561B" w:rsidP="00FD37D1">
            <w:pPr>
              <w:rPr>
                <w:rFonts w:cs="Arial"/>
              </w:rPr>
            </w:pPr>
            <w:r w:rsidRPr="008948A2">
              <w:rPr>
                <w:rFonts w:cs="Arial"/>
              </w:rPr>
              <w:t>Darüber hinaus s</w:t>
            </w:r>
            <w:r w:rsidR="00791777" w:rsidRPr="008948A2">
              <w:rPr>
                <w:rFonts w:cs="Arial"/>
              </w:rPr>
              <w:t>ind auch einzelne Stadtviertel einer Großstadt von Köln nicht so homogen, wie die Karten dies suggerieren. Dies lässt sich anhand der Aufdeckung der unterschiedlichen Bilder</w:t>
            </w:r>
            <w:r w:rsidR="00C91394" w:rsidRPr="008948A2">
              <w:rPr>
                <w:rFonts w:cs="Arial"/>
              </w:rPr>
              <w:t xml:space="preserve"> (M3)</w:t>
            </w:r>
            <w:r w:rsidR="00791777" w:rsidRPr="008948A2">
              <w:rPr>
                <w:rFonts w:cs="Arial"/>
              </w:rPr>
              <w:t xml:space="preserve"> verdeutlichen</w:t>
            </w:r>
            <w:r w:rsidR="00B44F4C" w:rsidRPr="008948A2">
              <w:rPr>
                <w:rFonts w:cs="Arial"/>
              </w:rPr>
              <w:t xml:space="preserve">, die bewusst Brüche der Raumwahrnehmung hervorrufen sollen. </w:t>
            </w:r>
          </w:p>
          <w:p w14:paraId="28C681F8" w14:textId="303EB3E4" w:rsidR="001F0FE7" w:rsidRPr="008948A2" w:rsidRDefault="001F0FE7" w:rsidP="00FD37D1">
            <w:pPr>
              <w:rPr>
                <w:rFonts w:cs="Arial"/>
              </w:rPr>
            </w:pPr>
            <w:r w:rsidRPr="008948A2">
              <w:rPr>
                <w:rFonts w:cs="Arial"/>
              </w:rPr>
              <w:t xml:space="preserve">Auflösung: </w:t>
            </w:r>
          </w:p>
          <w:p w14:paraId="2EA94B91" w14:textId="5E9A4881" w:rsidR="00317AD0" w:rsidRPr="008948A2" w:rsidRDefault="00317AD0" w:rsidP="00FD37D1">
            <w:pPr>
              <w:rPr>
                <w:rFonts w:cs="Arial"/>
              </w:rPr>
            </w:pPr>
            <w:r w:rsidRPr="008948A2">
              <w:rPr>
                <w:rFonts w:cs="Arial"/>
              </w:rPr>
              <w:t xml:space="preserve">Bild 1 </w:t>
            </w:r>
            <w:r w:rsidR="001F0FE7" w:rsidRPr="008948A2">
              <w:rPr>
                <w:rFonts w:cs="Arial"/>
              </w:rPr>
              <w:t>- Einfamilienhaus mit Garten: rechtsrheinisch (Poll), nicht linksrheinisch</w:t>
            </w:r>
          </w:p>
          <w:p w14:paraId="648A4F31" w14:textId="245B7907" w:rsidR="00317AD0" w:rsidRPr="008948A2" w:rsidRDefault="00317AD0" w:rsidP="00FD37D1">
            <w:pPr>
              <w:rPr>
                <w:rFonts w:cs="Arial"/>
              </w:rPr>
            </w:pPr>
            <w:r w:rsidRPr="008948A2">
              <w:rPr>
                <w:rFonts w:cs="Arial"/>
              </w:rPr>
              <w:t>Bild 2</w:t>
            </w:r>
            <w:r w:rsidR="001F0FE7" w:rsidRPr="008948A2">
              <w:rPr>
                <w:rFonts w:cs="Arial"/>
              </w:rPr>
              <w:t xml:space="preserve"> - Unicenter: linksrheinisch (Sülz), nicht rechtsrheinisch </w:t>
            </w:r>
          </w:p>
          <w:p w14:paraId="4A9633CB" w14:textId="1251C6F6" w:rsidR="00317AD0" w:rsidRPr="008948A2" w:rsidRDefault="00317AD0" w:rsidP="00FD37D1">
            <w:pPr>
              <w:rPr>
                <w:rFonts w:cs="Arial"/>
              </w:rPr>
            </w:pPr>
            <w:r w:rsidRPr="008948A2">
              <w:rPr>
                <w:rFonts w:cs="Arial"/>
              </w:rPr>
              <w:t>Bild 3</w:t>
            </w:r>
            <w:r w:rsidR="001F0FE7" w:rsidRPr="008948A2">
              <w:rPr>
                <w:rFonts w:cs="Arial"/>
              </w:rPr>
              <w:t xml:space="preserve"> – Einkaufsstraße mit renovierten Gründerzeitbauten: Deutz (</w:t>
            </w:r>
            <w:r w:rsidR="00847419" w:rsidRPr="008948A2">
              <w:rPr>
                <w:rFonts w:cs="Arial"/>
              </w:rPr>
              <w:t>recht</w:t>
            </w:r>
            <w:r w:rsidR="001F0FE7" w:rsidRPr="008948A2">
              <w:rPr>
                <w:rFonts w:cs="Arial"/>
              </w:rPr>
              <w:t>srheinisch), nicht Altstadt</w:t>
            </w:r>
          </w:p>
          <w:p w14:paraId="66C2376F" w14:textId="7087FDBA" w:rsidR="00317AD0" w:rsidRPr="008948A2" w:rsidRDefault="00317AD0" w:rsidP="00FD37D1">
            <w:pPr>
              <w:rPr>
                <w:rFonts w:cs="Arial"/>
              </w:rPr>
            </w:pPr>
            <w:r w:rsidRPr="008948A2">
              <w:rPr>
                <w:rFonts w:cs="Arial"/>
              </w:rPr>
              <w:t>Bild 4</w:t>
            </w:r>
            <w:r w:rsidR="001F0FE7" w:rsidRPr="008948A2">
              <w:rPr>
                <w:rFonts w:cs="Arial"/>
              </w:rPr>
              <w:t xml:space="preserve"> – Media Park linksrheinisch (Neustadt Nord), entspricht vermutlich der Wahrnehmung </w:t>
            </w:r>
          </w:p>
          <w:p w14:paraId="2C1DC8D9" w14:textId="77777777" w:rsidR="001F0FE7" w:rsidRPr="008948A2" w:rsidRDefault="001F0FE7" w:rsidP="00FD37D1">
            <w:pPr>
              <w:rPr>
                <w:rFonts w:cs="Arial"/>
              </w:rPr>
            </w:pPr>
          </w:p>
          <w:p w14:paraId="0E71C83B" w14:textId="76CAE6AC" w:rsidR="001F0FE7" w:rsidRPr="008948A2" w:rsidRDefault="00791777" w:rsidP="00FD37D1">
            <w:pPr>
              <w:rPr>
                <w:rFonts w:cs="Arial"/>
              </w:rPr>
            </w:pPr>
            <w:r w:rsidRPr="008948A2">
              <w:rPr>
                <w:rFonts w:cs="Arial"/>
              </w:rPr>
              <w:t xml:space="preserve">Aufgabe 3b) </w:t>
            </w:r>
            <w:r w:rsidR="009A561B" w:rsidRPr="008948A2">
              <w:rPr>
                <w:rFonts w:cs="Arial"/>
              </w:rPr>
              <w:t xml:space="preserve">bewegt sich im </w:t>
            </w:r>
            <w:r w:rsidRPr="008948A2">
              <w:rPr>
                <w:rFonts w:cs="Arial"/>
              </w:rPr>
              <w:t xml:space="preserve">AFB III und dient als Überleitung zur weiteren Beschäftigung </w:t>
            </w:r>
            <w:r w:rsidR="00B44F4C" w:rsidRPr="008948A2">
              <w:rPr>
                <w:rFonts w:cs="Arial"/>
              </w:rPr>
              <w:t>z.</w:t>
            </w:r>
            <w:r w:rsidR="00F93A09" w:rsidRPr="008948A2">
              <w:rPr>
                <w:rFonts w:cs="Arial"/>
              </w:rPr>
              <w:t xml:space="preserve"> </w:t>
            </w:r>
            <w:r w:rsidR="00B44F4C" w:rsidRPr="008948A2">
              <w:rPr>
                <w:rFonts w:cs="Arial"/>
              </w:rPr>
              <w:t xml:space="preserve">B. </w:t>
            </w:r>
            <w:r w:rsidRPr="008948A2">
              <w:rPr>
                <w:rFonts w:cs="Arial"/>
              </w:rPr>
              <w:t xml:space="preserve">mit Gentrifizierungs- </w:t>
            </w:r>
            <w:r w:rsidR="00935CFB" w:rsidRPr="008948A2">
              <w:rPr>
                <w:rFonts w:cs="Arial"/>
              </w:rPr>
              <w:t xml:space="preserve">oder </w:t>
            </w:r>
            <w:r w:rsidRPr="008948A2">
              <w:rPr>
                <w:rFonts w:cs="Arial"/>
              </w:rPr>
              <w:t>Abwertungsprozessen (z.</w:t>
            </w:r>
            <w:r w:rsidR="00F93A09" w:rsidRPr="008948A2">
              <w:rPr>
                <w:rFonts w:cs="Arial"/>
              </w:rPr>
              <w:t xml:space="preserve"> </w:t>
            </w:r>
            <w:r w:rsidRPr="008948A2">
              <w:rPr>
                <w:rFonts w:cs="Arial"/>
              </w:rPr>
              <w:t>B. Köln-Chorweiler)</w:t>
            </w:r>
            <w:r w:rsidR="004316C7" w:rsidRPr="008948A2">
              <w:rPr>
                <w:rFonts w:cs="Arial"/>
              </w:rPr>
              <w:t xml:space="preserve">. Auch Lösungsansätze und </w:t>
            </w:r>
            <w:r w:rsidR="00935CFB" w:rsidRPr="008948A2">
              <w:rPr>
                <w:rFonts w:cs="Arial"/>
              </w:rPr>
              <w:t>Stadtumbaumaßnahmen</w:t>
            </w:r>
            <w:r w:rsidR="004316C7" w:rsidRPr="008948A2">
              <w:rPr>
                <w:rFonts w:cs="Arial"/>
              </w:rPr>
              <w:t xml:space="preserve"> lassen sich am Beispiel der Stadt Köln thematisieren. </w:t>
            </w:r>
          </w:p>
          <w:p w14:paraId="4CF4044F" w14:textId="77777777" w:rsidR="0030293E" w:rsidRDefault="00317AD0" w:rsidP="00FD37D1">
            <w:pPr>
              <w:rPr>
                <w:rFonts w:cs="Arial"/>
              </w:rPr>
            </w:pPr>
            <w:r w:rsidRPr="008948A2">
              <w:rPr>
                <w:rFonts w:cs="Arial"/>
              </w:rPr>
              <w:t xml:space="preserve">Die Wahlaufgaben in Nr. 4 </w:t>
            </w:r>
            <w:r w:rsidR="00353A87" w:rsidRPr="008948A2">
              <w:rPr>
                <w:rFonts w:cs="Arial"/>
              </w:rPr>
              <w:t xml:space="preserve">erlauben einerseits einen </w:t>
            </w:r>
            <w:r w:rsidRPr="008948A2">
              <w:rPr>
                <w:rFonts w:cs="Arial"/>
              </w:rPr>
              <w:t>Transfer zum Wohn-/Schulumfeld der Schülerinnen und Schüler</w:t>
            </w:r>
            <w:r w:rsidR="00353A87" w:rsidRPr="008948A2">
              <w:rPr>
                <w:rFonts w:cs="Arial"/>
              </w:rPr>
              <w:t xml:space="preserve">. Andererseits bietet es sich aber auch an, die Subjektivität der Raumwahrnehmung weiter zu ergründen, indem ermutigenden Lebensgeschichten aus dem </w:t>
            </w:r>
          </w:p>
          <w:p w14:paraId="2BDB92C6" w14:textId="77777777" w:rsidR="0030293E" w:rsidRPr="0030293E" w:rsidRDefault="0030293E" w:rsidP="00FD37D1">
            <w:pPr>
              <w:rPr>
                <w:rFonts w:cs="Arial"/>
                <w:sz w:val="32"/>
                <w:szCs w:val="32"/>
              </w:rPr>
            </w:pPr>
          </w:p>
          <w:p w14:paraId="5E091A65" w14:textId="48562523" w:rsidR="00791777" w:rsidRPr="008948A2" w:rsidRDefault="00353A87" w:rsidP="00FD37D1">
            <w:pPr>
              <w:rPr>
                <w:rFonts w:cs="Arial"/>
              </w:rPr>
            </w:pPr>
            <w:r w:rsidRPr="008948A2">
              <w:rPr>
                <w:rFonts w:cs="Arial"/>
              </w:rPr>
              <w:t xml:space="preserve">rechtsrheinischen Köln nachgegangen wird, die ein insgesamt eher positives und lebenswertes Bild vermitteln. </w:t>
            </w:r>
          </w:p>
        </w:tc>
      </w:tr>
    </w:tbl>
    <w:p w14:paraId="6CEBD7DC" w14:textId="77777777" w:rsidR="00312AE3" w:rsidRDefault="00312AE3" w:rsidP="00312AE3">
      <w:pPr>
        <w:spacing w:line="240" w:lineRule="auto"/>
        <w:rPr>
          <w:rFonts w:cs="Arial"/>
        </w:rPr>
      </w:pPr>
    </w:p>
    <w:p w14:paraId="2EC4FF58" w14:textId="77777777" w:rsidR="00312AE3" w:rsidRDefault="00312AE3" w:rsidP="00312AE3">
      <w:pPr>
        <w:pBdr>
          <w:bottom w:val="single" w:sz="12" w:space="1" w:color="auto"/>
        </w:pBdr>
        <w:rPr>
          <w:rFonts w:cs="Arial"/>
        </w:rPr>
      </w:pPr>
    </w:p>
    <w:p w14:paraId="5684A683" w14:textId="77777777" w:rsidR="00312AE3" w:rsidRDefault="00312AE3" w:rsidP="00312AE3">
      <w:pPr>
        <w:rPr>
          <w:b/>
          <w:bCs/>
          <w:noProof/>
        </w:rPr>
      </w:pPr>
      <w:r>
        <w:rPr>
          <w:noProof/>
          <w:sz w:val="20"/>
          <w:szCs w:val="20"/>
        </w:rPr>
        <w:drawing>
          <wp:anchor distT="0" distB="0" distL="114300" distR="114300" simplePos="0" relativeHeight="251659264" behindDoc="0" locked="0" layoutInCell="1" allowOverlap="1" wp14:anchorId="01EB4F97" wp14:editId="3B59029D">
            <wp:simplePos x="0" y="0"/>
            <wp:positionH relativeFrom="column">
              <wp:posOffset>4004945</wp:posOffset>
            </wp:positionH>
            <wp:positionV relativeFrom="paragraph">
              <wp:posOffset>59055</wp:posOffset>
            </wp:positionV>
            <wp:extent cx="359410" cy="359410"/>
            <wp:effectExtent l="0" t="0" r="2540" b="254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359410" cy="359410"/>
                    </a:xfrm>
                    <a:prstGeom prst="rect">
                      <a:avLst/>
                    </a:prstGeom>
                  </pic:spPr>
                </pic:pic>
              </a:graphicData>
            </a:graphic>
          </wp:anchor>
        </w:drawing>
      </w:r>
      <w:r w:rsidRPr="002D7C4D">
        <w:rPr>
          <w:b/>
          <w:bCs/>
        </w:rPr>
        <w:t>Geben Sie uns ein Feedback zu diesem Unterrichtsmaterial!</w:t>
      </w:r>
    </w:p>
    <w:p w14:paraId="39F4DDBC" w14:textId="77777777" w:rsidR="00312AE3" w:rsidRPr="009E0C66" w:rsidRDefault="00312AE3" w:rsidP="00312AE3">
      <w:pPr>
        <w:rPr>
          <w:sz w:val="20"/>
          <w:szCs w:val="20"/>
        </w:rPr>
      </w:pPr>
      <w:hyperlink r:id="rId10" w:history="1">
        <w:r w:rsidRPr="009E0C66">
          <w:rPr>
            <w:rStyle w:val="Hyperlink"/>
            <w:sz w:val="20"/>
            <w:szCs w:val="20"/>
          </w:rPr>
          <w:t>https://online-befragungen.it.nrw.de/kf/?p1=4&amp;p2=1&amp;p3=2&amp;_init=true</w:t>
        </w:r>
      </w:hyperlink>
    </w:p>
    <w:p w14:paraId="1745DD42" w14:textId="2641034A" w:rsidR="00557D44" w:rsidRDefault="00557D44" w:rsidP="00557D44">
      <w:pPr>
        <w:rPr>
          <w:rFonts w:cs="Arial"/>
        </w:rPr>
      </w:pPr>
    </w:p>
    <w:sectPr w:rsidR="00557D44" w:rsidSect="00A958CE">
      <w:headerReference w:type="default" r:id="rId11"/>
      <w:footerReference w:type="default" r:id="rId12"/>
      <w:pgSz w:w="11906" w:h="16838"/>
      <w:pgMar w:top="284" w:right="566" w:bottom="1134" w:left="567" w:header="282" w:footer="3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969F2F" w14:textId="77777777" w:rsidR="00DE474C" w:rsidRDefault="00DE474C" w:rsidP="00557D44">
      <w:pPr>
        <w:spacing w:after="0" w:line="240" w:lineRule="auto"/>
      </w:pPr>
      <w:r>
        <w:separator/>
      </w:r>
    </w:p>
  </w:endnote>
  <w:endnote w:type="continuationSeparator" w:id="0">
    <w:p w14:paraId="6DA1605C" w14:textId="77777777" w:rsidR="00DE474C" w:rsidRDefault="00DE474C" w:rsidP="00557D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iberation Serif">
    <w:altName w:val="Times New Roman"/>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9FFF5" w14:textId="585D4021" w:rsidR="004617B2" w:rsidRPr="00E30059" w:rsidRDefault="004617B2">
    <w:pPr>
      <w:pStyle w:val="Fuzeile"/>
      <w:pBdr>
        <w:bottom w:val="single" w:sz="6" w:space="1" w:color="auto"/>
      </w:pBdr>
      <w:rPr>
        <w:rFonts w:cs="Arial"/>
        <w:sz w:val="16"/>
        <w:szCs w:val="16"/>
      </w:rPr>
    </w:pPr>
  </w:p>
  <w:p w14:paraId="6BB819A3" w14:textId="1E9EB794" w:rsidR="00557D44" w:rsidRPr="00E30059" w:rsidRDefault="004617B2">
    <w:pPr>
      <w:pStyle w:val="Fuzeile"/>
      <w:rPr>
        <w:rFonts w:cs="Arial"/>
        <w:sz w:val="6"/>
        <w:szCs w:val="6"/>
      </w:rPr>
    </w:pPr>
    <w:r w:rsidRPr="00E30059">
      <w:rPr>
        <w:rFonts w:cs="Arial"/>
        <w:sz w:val="16"/>
        <w:szCs w:val="16"/>
      </w:rPr>
      <w:br/>
    </w:r>
    <w:r w:rsidR="00E3638B" w:rsidRPr="00E30059">
      <w:rPr>
        <w:rFonts w:cs="Arial"/>
        <w:sz w:val="16"/>
        <w:szCs w:val="16"/>
      </w:rPr>
      <w:t xml:space="preserve">Aufgabenstellung und Unterrichtsmaterial wurden erstellt vom Institut für Geographiedidaktik der Universität zu Köln in Zusammenarbeit mit dem Statistischen Landesamt Nordrhein-Westfalen (IT.NRW). </w:t>
    </w:r>
    <w:r w:rsidR="00A958CE" w:rsidRPr="00E30059">
      <w:rPr>
        <w:rFonts w:cs="Arial"/>
        <w:sz w:val="6"/>
        <w:szCs w:val="6"/>
      </w:rPr>
      <w:br/>
    </w:r>
    <w:r w:rsidR="00E3638B" w:rsidRPr="00E30059">
      <w:rPr>
        <w:rFonts w:cs="Arial"/>
        <w:sz w:val="6"/>
        <w:szCs w:val="6"/>
      </w:rPr>
      <w:br/>
    </w:r>
    <w:r w:rsidR="00E3638B" w:rsidRPr="00E30059">
      <w:rPr>
        <w:rFonts w:cs="Arial"/>
        <w:sz w:val="16"/>
        <w:szCs w:val="16"/>
      </w:rPr>
      <w:t xml:space="preserve">Weitere Informationen und Materialien finden Sie hier: </w:t>
    </w:r>
    <w:r w:rsidR="00E3638B" w:rsidRPr="00E30059">
      <w:rPr>
        <w:rFonts w:cs="Arial"/>
        <w:b/>
        <w:bCs/>
        <w:sz w:val="16"/>
        <w:szCs w:val="16"/>
      </w:rPr>
      <w:t>statistik.nrw/schulmaterial</w:t>
    </w:r>
    <w:r w:rsidRPr="00E30059">
      <w:rPr>
        <w:rFonts w:cs="Arial"/>
        <w:b/>
        <w:bCs/>
        <w:sz w:val="6"/>
        <w:szCs w:val="6"/>
      </w:rPr>
      <w:br/>
    </w:r>
  </w:p>
  <w:p w14:paraId="483825BE" w14:textId="3DF90174" w:rsidR="00557D44" w:rsidRPr="00E30059" w:rsidRDefault="00E3638B">
    <w:pPr>
      <w:pStyle w:val="Fuzeile"/>
    </w:pPr>
    <w:r w:rsidRPr="00E30059">
      <w:rPr>
        <w:rFonts w:cs="Arial"/>
        <w:sz w:val="16"/>
        <w:szCs w:val="16"/>
      </w:rPr>
      <w:t>© Das Material unterliegt der CC BY-SA 4.0-Lizenz.</w:t>
    </w:r>
    <w:r w:rsidR="007D434B">
      <w:rPr>
        <w:rFonts w:cs="Arial"/>
        <w:sz w:val="16"/>
        <w:szCs w:val="16"/>
      </w:rPr>
      <w:t xml:space="preserve"> Stand Mai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4D7649" w14:textId="77777777" w:rsidR="00DE474C" w:rsidRDefault="00DE474C" w:rsidP="00557D44">
      <w:pPr>
        <w:spacing w:after="0" w:line="240" w:lineRule="auto"/>
      </w:pPr>
      <w:r>
        <w:separator/>
      </w:r>
    </w:p>
  </w:footnote>
  <w:footnote w:type="continuationSeparator" w:id="0">
    <w:p w14:paraId="79843FB6" w14:textId="77777777" w:rsidR="00DE474C" w:rsidRDefault="00DE474C" w:rsidP="00557D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A9E32" w14:textId="3E0DA0AD" w:rsidR="00A958CE" w:rsidRDefault="00A958CE" w:rsidP="00A958CE">
    <w:pPr>
      <w:jc w:val="right"/>
    </w:pPr>
    <w:r>
      <w:rPr>
        <w:noProof/>
      </w:rPr>
      <w:drawing>
        <wp:inline distT="0" distB="0" distL="0" distR="0" wp14:anchorId="304EA2ED" wp14:editId="53CD32D7">
          <wp:extent cx="1145540" cy="434426"/>
          <wp:effectExtent l="0" t="0" r="0" b="381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158825" cy="439464"/>
                  </a:xfrm>
                  <a:prstGeom prst="rect">
                    <a:avLst/>
                  </a:prstGeom>
                </pic:spPr>
              </pic:pic>
            </a:graphicData>
          </a:graphic>
        </wp:inline>
      </w:drawing>
    </w:r>
    <w:r>
      <w:rPr>
        <w:noProof/>
      </w:rPr>
      <w:drawing>
        <wp:inline distT="0" distB="0" distL="0" distR="0" wp14:anchorId="02244CA8" wp14:editId="459D87BF">
          <wp:extent cx="516600" cy="43920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516600" cy="439200"/>
                  </a:xfrm>
                  <a:prstGeom prst="rect">
                    <a:avLst/>
                  </a:prstGeom>
                </pic:spPr>
              </pic:pic>
            </a:graphicData>
          </a:graphic>
        </wp:inline>
      </w:drawing>
    </w:r>
    <w:r>
      <w:rPr>
        <w:noProof/>
      </w:rPr>
      <w:drawing>
        <wp:inline distT="0" distB="0" distL="0" distR="0" wp14:anchorId="476D8580" wp14:editId="4FA76B8C">
          <wp:extent cx="1713185" cy="427163"/>
          <wp:effectExtent l="0" t="0" r="1905"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stretch>
                    <a:fillRect/>
                  </a:stretch>
                </pic:blipFill>
                <pic:spPr>
                  <a:xfrm>
                    <a:off x="0" y="0"/>
                    <a:ext cx="1738201" cy="4334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C5C59"/>
    <w:multiLevelType w:val="hybridMultilevel"/>
    <w:tmpl w:val="A6B6FDB8"/>
    <w:lvl w:ilvl="0" w:tplc="7B1AF7F2">
      <w:start w:val="1"/>
      <w:numFmt w:val="decimal"/>
      <w:lvlText w:val="%1."/>
      <w:lvlJc w:val="left"/>
      <w:pPr>
        <w:ind w:left="360" w:hanging="360"/>
      </w:pPr>
      <w:rPr>
        <w:rFonts w:hint="default"/>
        <w:b/>
        <w:i w:val="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2FDA03B0"/>
    <w:multiLevelType w:val="hybridMultilevel"/>
    <w:tmpl w:val="67D4D14E"/>
    <w:lvl w:ilvl="0" w:tplc="B88C8C6A">
      <w:start w:val="1"/>
      <w:numFmt w:val="bullet"/>
      <w:lvlText w:val=""/>
      <w:lvlJc w:val="left"/>
      <w:pPr>
        <w:ind w:left="360" w:hanging="360"/>
      </w:pPr>
      <w:rPr>
        <w:rFonts w:ascii="Symbol" w:hAnsi="Symbol" w:hint="default"/>
        <w:color w:val="ED7D31" w:themeColor="accent2"/>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4B5121B2"/>
    <w:multiLevelType w:val="hybridMultilevel"/>
    <w:tmpl w:val="6D8AA47E"/>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D44"/>
    <w:rsid w:val="00010055"/>
    <w:rsid w:val="00077D97"/>
    <w:rsid w:val="00095BF4"/>
    <w:rsid w:val="000B41C9"/>
    <w:rsid w:val="00156D92"/>
    <w:rsid w:val="001C1522"/>
    <w:rsid w:val="001E168C"/>
    <w:rsid w:val="001F0B1D"/>
    <w:rsid w:val="001F0FE7"/>
    <w:rsid w:val="00200C56"/>
    <w:rsid w:val="00202426"/>
    <w:rsid w:val="002066E9"/>
    <w:rsid w:val="002259B0"/>
    <w:rsid w:val="002B1DC2"/>
    <w:rsid w:val="002C40D6"/>
    <w:rsid w:val="002D6146"/>
    <w:rsid w:val="002D74E0"/>
    <w:rsid w:val="002E7650"/>
    <w:rsid w:val="002F4CC3"/>
    <w:rsid w:val="0030293E"/>
    <w:rsid w:val="00305499"/>
    <w:rsid w:val="003113CB"/>
    <w:rsid w:val="00312AE3"/>
    <w:rsid w:val="00316B27"/>
    <w:rsid w:val="00317AD0"/>
    <w:rsid w:val="003320E4"/>
    <w:rsid w:val="00353A87"/>
    <w:rsid w:val="0040729F"/>
    <w:rsid w:val="00426D17"/>
    <w:rsid w:val="004316C7"/>
    <w:rsid w:val="00450E8F"/>
    <w:rsid w:val="004521A9"/>
    <w:rsid w:val="0046121C"/>
    <w:rsid w:val="004617B2"/>
    <w:rsid w:val="00493643"/>
    <w:rsid w:val="004C186E"/>
    <w:rsid w:val="004F7D27"/>
    <w:rsid w:val="00524F21"/>
    <w:rsid w:val="00526093"/>
    <w:rsid w:val="00557D44"/>
    <w:rsid w:val="005758E2"/>
    <w:rsid w:val="005A2AFE"/>
    <w:rsid w:val="005B6704"/>
    <w:rsid w:val="006116B3"/>
    <w:rsid w:val="00645E9A"/>
    <w:rsid w:val="00684D87"/>
    <w:rsid w:val="006869E1"/>
    <w:rsid w:val="00742C00"/>
    <w:rsid w:val="00746C65"/>
    <w:rsid w:val="00790EDF"/>
    <w:rsid w:val="00791777"/>
    <w:rsid w:val="007D1284"/>
    <w:rsid w:val="007D434B"/>
    <w:rsid w:val="00803CB2"/>
    <w:rsid w:val="00843D83"/>
    <w:rsid w:val="00847419"/>
    <w:rsid w:val="008629BE"/>
    <w:rsid w:val="00877D7F"/>
    <w:rsid w:val="008948A2"/>
    <w:rsid w:val="008C15F4"/>
    <w:rsid w:val="008C235A"/>
    <w:rsid w:val="008F550D"/>
    <w:rsid w:val="00914E44"/>
    <w:rsid w:val="00935CFB"/>
    <w:rsid w:val="00952966"/>
    <w:rsid w:val="00991658"/>
    <w:rsid w:val="00993141"/>
    <w:rsid w:val="009A561B"/>
    <w:rsid w:val="009F7AD0"/>
    <w:rsid w:val="00A1564F"/>
    <w:rsid w:val="00A216FE"/>
    <w:rsid w:val="00A56EB8"/>
    <w:rsid w:val="00A958CE"/>
    <w:rsid w:val="00AD411B"/>
    <w:rsid w:val="00AE518E"/>
    <w:rsid w:val="00B44F4C"/>
    <w:rsid w:val="00B5106D"/>
    <w:rsid w:val="00BB1E7F"/>
    <w:rsid w:val="00BD7118"/>
    <w:rsid w:val="00C0418C"/>
    <w:rsid w:val="00C05780"/>
    <w:rsid w:val="00C074ED"/>
    <w:rsid w:val="00C46C95"/>
    <w:rsid w:val="00C47455"/>
    <w:rsid w:val="00C61F2E"/>
    <w:rsid w:val="00C70341"/>
    <w:rsid w:val="00C8274A"/>
    <w:rsid w:val="00C91394"/>
    <w:rsid w:val="00CC308E"/>
    <w:rsid w:val="00CF3D87"/>
    <w:rsid w:val="00D272FF"/>
    <w:rsid w:val="00D30B1C"/>
    <w:rsid w:val="00D55BB6"/>
    <w:rsid w:val="00D614DA"/>
    <w:rsid w:val="00D64CCC"/>
    <w:rsid w:val="00DE474C"/>
    <w:rsid w:val="00E30059"/>
    <w:rsid w:val="00E3638B"/>
    <w:rsid w:val="00F06599"/>
    <w:rsid w:val="00F17F01"/>
    <w:rsid w:val="00F93A09"/>
    <w:rsid w:val="00FB3736"/>
    <w:rsid w:val="00FD37D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C61BE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557D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557D4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57D44"/>
  </w:style>
  <w:style w:type="character" w:styleId="Kommentarzeichen">
    <w:name w:val="annotation reference"/>
    <w:basedOn w:val="Absatz-Standardschriftart"/>
    <w:uiPriority w:val="99"/>
    <w:semiHidden/>
    <w:unhideWhenUsed/>
    <w:rsid w:val="00557D44"/>
    <w:rPr>
      <w:sz w:val="16"/>
      <w:szCs w:val="16"/>
    </w:rPr>
  </w:style>
  <w:style w:type="paragraph" w:styleId="Kommentartext">
    <w:name w:val="annotation text"/>
    <w:basedOn w:val="Standard"/>
    <w:link w:val="KommentartextZchn"/>
    <w:uiPriority w:val="99"/>
    <w:semiHidden/>
    <w:unhideWhenUsed/>
    <w:rsid w:val="00557D44"/>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57D44"/>
    <w:rPr>
      <w:sz w:val="20"/>
      <w:szCs w:val="20"/>
    </w:rPr>
  </w:style>
  <w:style w:type="paragraph" w:styleId="Listenabsatz">
    <w:name w:val="List Paragraph"/>
    <w:basedOn w:val="Standard"/>
    <w:link w:val="ListenabsatzZchn"/>
    <w:uiPriority w:val="34"/>
    <w:qFormat/>
    <w:rsid w:val="00557D44"/>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left="720"/>
      <w:contextualSpacing/>
    </w:pPr>
    <w:rPr>
      <w:rFonts w:ascii="Liberation Serif" w:eastAsia="SimSun" w:hAnsi="Liberation Serif" w:cs="Mangal"/>
      <w:sz w:val="24"/>
      <w:szCs w:val="24"/>
      <w:lang w:eastAsia="zh-CN" w:bidi="hi-IN"/>
    </w:rPr>
  </w:style>
  <w:style w:type="character" w:customStyle="1" w:styleId="ListenabsatzZchn">
    <w:name w:val="Listenabsatz Zchn"/>
    <w:basedOn w:val="Absatz-Standardschriftart"/>
    <w:link w:val="Listenabsatz"/>
    <w:uiPriority w:val="34"/>
    <w:rsid w:val="00557D44"/>
    <w:rPr>
      <w:rFonts w:ascii="Liberation Serif" w:eastAsia="SimSun" w:hAnsi="Liberation Serif" w:cs="Mangal"/>
      <w:sz w:val="24"/>
      <w:szCs w:val="24"/>
      <w:lang w:eastAsia="zh-CN" w:bidi="hi-IN"/>
    </w:rPr>
  </w:style>
  <w:style w:type="paragraph" w:styleId="Fuzeile">
    <w:name w:val="footer"/>
    <w:basedOn w:val="Standard"/>
    <w:link w:val="FuzeileZchn"/>
    <w:uiPriority w:val="99"/>
    <w:unhideWhenUsed/>
    <w:rsid w:val="00557D4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57D44"/>
  </w:style>
  <w:style w:type="paragraph" w:styleId="berarbeitung">
    <w:name w:val="Revision"/>
    <w:hidden/>
    <w:uiPriority w:val="99"/>
    <w:semiHidden/>
    <w:rsid w:val="00991658"/>
    <w:pPr>
      <w:spacing w:after="0" w:line="240" w:lineRule="auto"/>
    </w:pPr>
  </w:style>
  <w:style w:type="character" w:styleId="Hyperlink">
    <w:name w:val="Hyperlink"/>
    <w:basedOn w:val="Absatz-Standardschriftart"/>
    <w:uiPriority w:val="99"/>
    <w:unhideWhenUsed/>
    <w:rsid w:val="00BB1E7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online-befragungen.it.nrw.de/kf/?p1=4&amp;p2=1&amp;p3=2&amp;_init=true" TargetMode="Externa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DBC877-2753-4882-AA75-85BC16F9D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846</Words>
  <Characters>5334</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2025-05-22T11:17:00Z</dcterms:created>
  <dcterms:modified xsi:type="dcterms:W3CDTF">2025-06-04T05:35:00Z</dcterms:modified>
</cp:coreProperties>
</file>