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A0F7" w14:textId="77777777" w:rsidR="00F9743E" w:rsidRDefault="00F9743E"/>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8"/>
        <w:gridCol w:w="128"/>
        <w:gridCol w:w="4540"/>
        <w:gridCol w:w="3184"/>
        <w:gridCol w:w="886"/>
        <w:gridCol w:w="7"/>
      </w:tblGrid>
      <w:tr w:rsidR="00783945" w14:paraId="718189A9" w14:textId="77777777" w:rsidTr="00A755F5">
        <w:tc>
          <w:tcPr>
            <w:tcW w:w="10773" w:type="dxa"/>
            <w:gridSpan w:val="7"/>
          </w:tcPr>
          <w:p w14:paraId="0287EF63" w14:textId="77777777" w:rsidR="00783945" w:rsidRDefault="00DE3EF7">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33F75F24" w14:textId="77777777" w:rsidR="00783945" w:rsidRDefault="00DE3EF7">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3409A812" w14:textId="77777777" w:rsidR="00783945" w:rsidRDefault="00783945">
            <w:pPr>
              <w:pStyle w:val="Kopfzeile"/>
              <w:rPr>
                <w:rFonts w:cs="Arial"/>
                <w:color w:val="595959" w:themeColor="text1" w:themeTint="A6"/>
                <w:sz w:val="24"/>
                <w:szCs w:val="24"/>
              </w:rPr>
            </w:pPr>
          </w:p>
        </w:tc>
      </w:tr>
      <w:tr w:rsidR="00783945" w14:paraId="49F5FC5F" w14:textId="77777777" w:rsidTr="00E92FFD">
        <w:trPr>
          <w:gridAfter w:val="2"/>
          <w:wAfter w:w="893" w:type="dxa"/>
          <w:trHeight w:val="588"/>
        </w:trPr>
        <w:tc>
          <w:tcPr>
            <w:tcW w:w="1270" w:type="dxa"/>
            <w:shd w:val="clear" w:color="auto" w:fill="auto"/>
            <w:vAlign w:val="center"/>
          </w:tcPr>
          <w:p w14:paraId="118B1168" w14:textId="0E03A142" w:rsidR="00783945" w:rsidRDefault="00DE3EF7">
            <w:pPr>
              <w:rPr>
                <w:rFonts w:cs="Arial"/>
                <w:sz w:val="28"/>
                <w:szCs w:val="28"/>
              </w:rPr>
            </w:pPr>
            <w:r>
              <w:rPr>
                <w:rFonts w:cs="Arial"/>
                <w:sz w:val="28"/>
                <w:szCs w:val="28"/>
              </w:rPr>
              <w:t xml:space="preserve">NR </w:t>
            </w:r>
            <w:r w:rsidR="008A1790">
              <w:rPr>
                <w:rFonts w:cs="Arial"/>
                <w:sz w:val="28"/>
                <w:szCs w:val="28"/>
              </w:rPr>
              <w:t>L</w:t>
            </w:r>
            <w:r>
              <w:rPr>
                <w:rFonts w:cs="Arial"/>
                <w:sz w:val="28"/>
                <w:szCs w:val="28"/>
              </w:rPr>
              <w:t>2</w:t>
            </w:r>
          </w:p>
        </w:tc>
        <w:tc>
          <w:tcPr>
            <w:tcW w:w="8610" w:type="dxa"/>
            <w:gridSpan w:val="4"/>
            <w:vAlign w:val="center"/>
          </w:tcPr>
          <w:p w14:paraId="1F2783BF" w14:textId="77777777" w:rsidR="00783945" w:rsidRDefault="00DE3EF7">
            <w:pPr>
              <w:rPr>
                <w:rFonts w:cs="Arial"/>
                <w:sz w:val="28"/>
                <w:szCs w:val="28"/>
              </w:rPr>
            </w:pPr>
            <w:r>
              <w:rPr>
                <w:rFonts w:cs="Arial"/>
                <w:b/>
                <w:bCs/>
                <w:color w:val="1F3864" w:themeColor="accent1" w:themeShade="80"/>
                <w:sz w:val="28"/>
                <w:szCs w:val="28"/>
              </w:rPr>
              <w:t>Bevölkerungsprognosen im Ruhrgebiet</w:t>
            </w:r>
          </w:p>
        </w:tc>
      </w:tr>
      <w:tr w:rsidR="00783945" w14:paraId="28647F64" w14:textId="77777777" w:rsidTr="00A755F5">
        <w:trPr>
          <w:gridAfter w:val="1"/>
          <w:wAfter w:w="7" w:type="dxa"/>
          <w:trHeight w:val="588"/>
        </w:trPr>
        <w:tc>
          <w:tcPr>
            <w:tcW w:w="10766" w:type="dxa"/>
            <w:gridSpan w:val="6"/>
            <w:shd w:val="clear" w:color="auto" w:fill="auto"/>
            <w:vAlign w:val="center"/>
          </w:tcPr>
          <w:p w14:paraId="7CDF9503" w14:textId="77777777" w:rsidR="00783945" w:rsidRPr="00A01BC4" w:rsidRDefault="00DE3EF7">
            <w:pPr>
              <w:rPr>
                <w:rFonts w:cs="Arial"/>
                <w:color w:val="1F3864" w:themeColor="accent1" w:themeShade="80"/>
              </w:rPr>
            </w:pPr>
            <w:r w:rsidRPr="00C66CB3">
              <w:rPr>
                <w:rFonts w:cs="Arial"/>
                <w:color w:val="000000" w:themeColor="text1"/>
              </w:rPr>
              <w:t>Merve Aygünes, Muhlise Bagci, Florian Gabor und Isabelle Kunze</w:t>
            </w:r>
          </w:p>
        </w:tc>
      </w:tr>
      <w:tr w:rsidR="00783945" w14:paraId="0FB0D4FB" w14:textId="77777777" w:rsidTr="00A755F5">
        <w:trPr>
          <w:gridAfter w:val="1"/>
          <w:wAfter w:w="7" w:type="dxa"/>
          <w:trHeight w:val="1800"/>
        </w:trPr>
        <w:tc>
          <w:tcPr>
            <w:tcW w:w="6696" w:type="dxa"/>
            <w:gridSpan w:val="4"/>
            <w:vAlign w:val="center"/>
          </w:tcPr>
          <w:p w14:paraId="3277D700" w14:textId="77777777" w:rsidR="00783945" w:rsidRPr="00A01BC4" w:rsidRDefault="00DE3EF7">
            <w:pPr>
              <w:rPr>
                <w:rFonts w:cs="Arial"/>
                <w:b/>
                <w:bCs/>
                <w:color w:val="000000" w:themeColor="text1"/>
              </w:rPr>
            </w:pPr>
            <w:r w:rsidRPr="00A01BC4">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70" w:type="dxa"/>
            <w:gridSpan w:val="2"/>
            <w:shd w:val="clear" w:color="auto" w:fill="EDF1F9"/>
            <w:vAlign w:val="center"/>
          </w:tcPr>
          <w:p w14:paraId="3A7FF344" w14:textId="77777777" w:rsidR="00783945" w:rsidRPr="00A01BC4" w:rsidRDefault="00DE3EF7">
            <w:pPr>
              <w:spacing w:after="120"/>
              <w:rPr>
                <w:rFonts w:cs="Arial"/>
                <w:b/>
                <w:bCs/>
                <w:color w:val="1F3864" w:themeColor="accent1" w:themeShade="80"/>
                <w:sz w:val="20"/>
                <w:szCs w:val="20"/>
              </w:rPr>
            </w:pPr>
            <w:r w:rsidRPr="00A01BC4">
              <w:rPr>
                <w:rFonts w:cs="Arial"/>
                <w:b/>
                <w:bCs/>
                <w:color w:val="1F3864" w:themeColor="accent1" w:themeShade="80"/>
                <w:sz w:val="20"/>
                <w:szCs w:val="20"/>
              </w:rPr>
              <w:t>KARTENBASIERTE ARGUMENTATION</w:t>
            </w:r>
          </w:p>
          <w:p w14:paraId="59A4507E" w14:textId="77777777" w:rsidR="00783945" w:rsidRDefault="00DE3EF7">
            <w:pPr>
              <w:ind w:right="176"/>
              <w:rPr>
                <w:rFonts w:cs="Arial"/>
                <w:sz w:val="16"/>
                <w:szCs w:val="16"/>
              </w:rPr>
            </w:pPr>
            <w:r w:rsidRPr="00A01BC4">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783945" w14:paraId="017C087B" w14:textId="77777777" w:rsidTr="00A755F5">
        <w:trPr>
          <w:gridAfter w:val="1"/>
          <w:wAfter w:w="7" w:type="dxa"/>
          <w:trHeight w:val="1146"/>
        </w:trPr>
        <w:tc>
          <w:tcPr>
            <w:tcW w:w="10766" w:type="dxa"/>
            <w:gridSpan w:val="6"/>
            <w:vAlign w:val="center"/>
          </w:tcPr>
          <w:p w14:paraId="0DE7678B" w14:textId="77777777" w:rsidR="00783945" w:rsidRDefault="00DE3EF7">
            <w:pPr>
              <w:spacing w:after="120"/>
              <w:rPr>
                <w:rFonts w:cs="Arial"/>
                <w:b/>
                <w:bCs/>
                <w:color w:val="1F3864" w:themeColor="accent1" w:themeShade="80"/>
                <w:sz w:val="16"/>
                <w:szCs w:val="16"/>
              </w:rPr>
            </w:pPr>
            <w:r w:rsidRPr="00A01BC4">
              <w:rPr>
                <w:rFonts w:cs="Arial"/>
                <w:color w:val="000000" w:themeColor="text1"/>
              </w:rPr>
              <w:t>Die folgende Tabelle gibt Ihnen einen Überblick über die Einsatzmöglichkeiten im Unterricht:</w:t>
            </w:r>
          </w:p>
        </w:tc>
      </w:tr>
      <w:tr w:rsidR="00783945" w14:paraId="483FDE00" w14:textId="77777777" w:rsidTr="00A755F5">
        <w:trPr>
          <w:gridAfter w:val="1"/>
          <w:wAfter w:w="7" w:type="dxa"/>
          <w:trHeight w:val="555"/>
        </w:trPr>
        <w:tc>
          <w:tcPr>
            <w:tcW w:w="10766" w:type="dxa"/>
            <w:gridSpan w:val="6"/>
            <w:shd w:val="clear" w:color="auto" w:fill="ACB9CA" w:themeFill="text2" w:themeFillTint="66"/>
            <w:vAlign w:val="center"/>
          </w:tcPr>
          <w:p w14:paraId="0E5E0704" w14:textId="77777777" w:rsidR="00783945" w:rsidRPr="00A01BC4" w:rsidRDefault="00DE3EF7">
            <w:pPr>
              <w:rPr>
                <w:rFonts w:cstheme="minorHAnsi"/>
                <w:b/>
                <w:bCs/>
                <w:color w:val="1C3158"/>
                <w:sz w:val="20"/>
                <w:szCs w:val="20"/>
              </w:rPr>
            </w:pPr>
            <w:r w:rsidRPr="00A01BC4">
              <w:rPr>
                <w:rFonts w:cstheme="minorHAnsi"/>
                <w:b/>
                <w:bCs/>
                <w:color w:val="1C3158"/>
                <w:sz w:val="20"/>
                <w:szCs w:val="20"/>
              </w:rPr>
              <w:t>Übersicht:</w:t>
            </w:r>
          </w:p>
        </w:tc>
      </w:tr>
      <w:tr w:rsidR="00783945" w14:paraId="6BA7B1D3" w14:textId="77777777" w:rsidTr="00A755F5">
        <w:trPr>
          <w:gridAfter w:val="1"/>
          <w:wAfter w:w="7" w:type="dxa"/>
          <w:trHeight w:val="291"/>
        </w:trPr>
        <w:tc>
          <w:tcPr>
            <w:tcW w:w="2156" w:type="dxa"/>
            <w:gridSpan w:val="3"/>
            <w:shd w:val="clear" w:color="auto" w:fill="EDF1F9"/>
            <w:vAlign w:val="center"/>
          </w:tcPr>
          <w:p w14:paraId="55347828" w14:textId="77777777" w:rsidR="00783945" w:rsidRPr="00A01BC4" w:rsidRDefault="00DE3EF7">
            <w:pPr>
              <w:spacing w:before="120" w:after="120"/>
              <w:rPr>
                <w:rFonts w:cstheme="minorHAnsi"/>
                <w:color w:val="1F3864" w:themeColor="accent1" w:themeShade="80"/>
                <w:sz w:val="20"/>
                <w:szCs w:val="20"/>
              </w:rPr>
            </w:pPr>
            <w:r w:rsidRPr="00A01BC4">
              <w:rPr>
                <w:rFonts w:cstheme="minorHAnsi"/>
                <w:color w:val="1F3864" w:themeColor="accent1" w:themeShade="80"/>
                <w:sz w:val="20"/>
                <w:szCs w:val="20"/>
              </w:rPr>
              <w:t xml:space="preserve">Fächer </w:t>
            </w:r>
          </w:p>
        </w:tc>
        <w:tc>
          <w:tcPr>
            <w:tcW w:w="8610" w:type="dxa"/>
            <w:gridSpan w:val="3"/>
            <w:shd w:val="clear" w:color="auto" w:fill="EDF1F9"/>
            <w:vAlign w:val="center"/>
          </w:tcPr>
          <w:p w14:paraId="58F28A12" w14:textId="77777777" w:rsidR="00783945" w:rsidRPr="00A01BC4" w:rsidRDefault="00DE3EF7">
            <w:pPr>
              <w:spacing w:before="120" w:after="120"/>
              <w:ind w:right="539"/>
              <w:rPr>
                <w:rFonts w:cstheme="minorHAnsi"/>
                <w:color w:val="1F3864" w:themeColor="accent1" w:themeShade="80"/>
                <w:sz w:val="20"/>
                <w:szCs w:val="20"/>
              </w:rPr>
            </w:pPr>
            <w:r w:rsidRPr="00A01BC4">
              <w:rPr>
                <w:rFonts w:cstheme="minorHAnsi"/>
                <w:color w:val="1F3864" w:themeColor="accent1" w:themeShade="80"/>
                <w:sz w:val="20"/>
                <w:szCs w:val="20"/>
              </w:rPr>
              <w:t>Erdkunde/Geographie</w:t>
            </w:r>
          </w:p>
        </w:tc>
      </w:tr>
      <w:tr w:rsidR="00783945" w14:paraId="4E58D4D2" w14:textId="77777777" w:rsidTr="00A755F5">
        <w:trPr>
          <w:gridAfter w:val="1"/>
          <w:wAfter w:w="7" w:type="dxa"/>
        </w:trPr>
        <w:tc>
          <w:tcPr>
            <w:tcW w:w="2156" w:type="dxa"/>
            <w:gridSpan w:val="3"/>
            <w:shd w:val="clear" w:color="auto" w:fill="EDF1F9"/>
            <w:vAlign w:val="center"/>
          </w:tcPr>
          <w:p w14:paraId="1B5DCAF7" w14:textId="77777777" w:rsidR="00783945" w:rsidRPr="00A01BC4" w:rsidRDefault="00DE3EF7">
            <w:pPr>
              <w:spacing w:before="120" w:after="120"/>
              <w:rPr>
                <w:rFonts w:cstheme="minorHAnsi"/>
                <w:color w:val="1F3864" w:themeColor="accent1" w:themeShade="80"/>
                <w:sz w:val="20"/>
                <w:szCs w:val="20"/>
              </w:rPr>
            </w:pPr>
            <w:r w:rsidRPr="00A01BC4">
              <w:rPr>
                <w:rFonts w:cstheme="minorHAnsi"/>
                <w:color w:val="1F3864" w:themeColor="accent1" w:themeShade="80"/>
                <w:sz w:val="20"/>
                <w:szCs w:val="20"/>
              </w:rPr>
              <w:t>Schulform(en)</w:t>
            </w:r>
          </w:p>
        </w:tc>
        <w:tc>
          <w:tcPr>
            <w:tcW w:w="8610" w:type="dxa"/>
            <w:gridSpan w:val="3"/>
            <w:shd w:val="clear" w:color="auto" w:fill="EDF1F9"/>
            <w:vAlign w:val="center"/>
          </w:tcPr>
          <w:p w14:paraId="78401B00" w14:textId="77777777" w:rsidR="00783945" w:rsidRPr="00A01BC4" w:rsidRDefault="00DE3EF7">
            <w:pPr>
              <w:spacing w:before="120" w:after="120"/>
              <w:rPr>
                <w:rFonts w:cstheme="minorHAnsi"/>
                <w:color w:val="1F3864" w:themeColor="accent1" w:themeShade="80"/>
                <w:sz w:val="20"/>
                <w:szCs w:val="20"/>
              </w:rPr>
            </w:pPr>
            <w:r w:rsidRPr="00A01BC4">
              <w:rPr>
                <w:rFonts w:cstheme="minorHAnsi"/>
                <w:color w:val="1F3864" w:themeColor="accent1" w:themeShade="80"/>
                <w:sz w:val="20"/>
                <w:szCs w:val="20"/>
              </w:rPr>
              <w:t>Gymnasium, Gesamtschule, Realschule, Sekundar-/ Hauptschule</w:t>
            </w:r>
          </w:p>
        </w:tc>
      </w:tr>
      <w:tr w:rsidR="00783945" w14:paraId="4B8E3A9B" w14:textId="77777777" w:rsidTr="00A755F5">
        <w:trPr>
          <w:gridAfter w:val="1"/>
          <w:wAfter w:w="7" w:type="dxa"/>
        </w:trPr>
        <w:tc>
          <w:tcPr>
            <w:tcW w:w="2156" w:type="dxa"/>
            <w:gridSpan w:val="3"/>
            <w:shd w:val="clear" w:color="auto" w:fill="EDF1F9"/>
            <w:vAlign w:val="center"/>
          </w:tcPr>
          <w:p w14:paraId="40E96603" w14:textId="77777777" w:rsidR="00783945" w:rsidRPr="00A01BC4" w:rsidRDefault="00DE3EF7">
            <w:pPr>
              <w:spacing w:before="120" w:after="120"/>
              <w:rPr>
                <w:rFonts w:cstheme="minorHAnsi"/>
                <w:color w:val="1F3864" w:themeColor="accent1" w:themeShade="80"/>
                <w:sz w:val="20"/>
                <w:szCs w:val="20"/>
              </w:rPr>
            </w:pPr>
            <w:r w:rsidRPr="00A01BC4">
              <w:rPr>
                <w:rFonts w:cstheme="minorHAnsi"/>
                <w:color w:val="1F3864" w:themeColor="accent1" w:themeShade="80"/>
                <w:sz w:val="20"/>
                <w:szCs w:val="20"/>
              </w:rPr>
              <w:t>Jahrgangsstufe(n)</w:t>
            </w:r>
          </w:p>
        </w:tc>
        <w:tc>
          <w:tcPr>
            <w:tcW w:w="8610" w:type="dxa"/>
            <w:gridSpan w:val="3"/>
            <w:shd w:val="clear" w:color="auto" w:fill="EDF1F9"/>
            <w:vAlign w:val="center"/>
          </w:tcPr>
          <w:p w14:paraId="54FB663E" w14:textId="77777777" w:rsidR="00783945" w:rsidRPr="00A01BC4" w:rsidRDefault="00DE3EF7">
            <w:pPr>
              <w:spacing w:before="120" w:after="120"/>
              <w:rPr>
                <w:rFonts w:cstheme="minorHAnsi"/>
                <w:color w:val="1F3864" w:themeColor="accent1" w:themeShade="80"/>
                <w:sz w:val="20"/>
                <w:szCs w:val="20"/>
              </w:rPr>
            </w:pPr>
            <w:r w:rsidRPr="00A01BC4">
              <w:rPr>
                <w:rFonts w:cstheme="minorHAnsi"/>
                <w:color w:val="1F3864" w:themeColor="accent1" w:themeShade="80"/>
                <w:sz w:val="20"/>
                <w:szCs w:val="20"/>
              </w:rPr>
              <w:t>8-10</w:t>
            </w:r>
          </w:p>
        </w:tc>
      </w:tr>
      <w:tr w:rsidR="00783945" w14:paraId="30BE55B9" w14:textId="77777777" w:rsidTr="00A755F5">
        <w:trPr>
          <w:gridAfter w:val="1"/>
          <w:wAfter w:w="7" w:type="dxa"/>
        </w:trPr>
        <w:tc>
          <w:tcPr>
            <w:tcW w:w="2156" w:type="dxa"/>
            <w:gridSpan w:val="3"/>
            <w:shd w:val="clear" w:color="auto" w:fill="EDF1F9"/>
            <w:vAlign w:val="center"/>
          </w:tcPr>
          <w:p w14:paraId="2A6B1D3C" w14:textId="77777777" w:rsidR="00783945" w:rsidRPr="00A01BC4" w:rsidRDefault="00DE3EF7">
            <w:pPr>
              <w:spacing w:before="120" w:after="120"/>
              <w:rPr>
                <w:rFonts w:cstheme="minorHAnsi"/>
                <w:color w:val="1F3864" w:themeColor="accent1" w:themeShade="80"/>
                <w:sz w:val="20"/>
                <w:szCs w:val="20"/>
              </w:rPr>
            </w:pPr>
            <w:r w:rsidRPr="00A01BC4">
              <w:rPr>
                <w:rFonts w:cstheme="minorHAnsi"/>
                <w:color w:val="1F3864" w:themeColor="accent1" w:themeShade="80"/>
                <w:sz w:val="20"/>
                <w:szCs w:val="20"/>
              </w:rPr>
              <w:t>Zeitbedarf</w:t>
            </w:r>
          </w:p>
        </w:tc>
        <w:tc>
          <w:tcPr>
            <w:tcW w:w="8610" w:type="dxa"/>
            <w:gridSpan w:val="3"/>
            <w:shd w:val="clear" w:color="auto" w:fill="EDF1F9"/>
            <w:vAlign w:val="center"/>
          </w:tcPr>
          <w:p w14:paraId="6A4D40DD" w14:textId="77777777" w:rsidR="00783945" w:rsidRPr="00A01BC4" w:rsidRDefault="00DE3EF7">
            <w:pPr>
              <w:spacing w:before="120" w:after="120"/>
              <w:rPr>
                <w:rFonts w:cstheme="minorHAnsi"/>
                <w:color w:val="1F3864" w:themeColor="accent1" w:themeShade="80"/>
                <w:sz w:val="20"/>
                <w:szCs w:val="20"/>
              </w:rPr>
            </w:pPr>
            <w:r w:rsidRPr="00A01BC4">
              <w:rPr>
                <w:rFonts w:cstheme="minorHAnsi"/>
                <w:color w:val="1F3864" w:themeColor="accent1" w:themeShade="80"/>
                <w:sz w:val="20"/>
                <w:szCs w:val="20"/>
              </w:rPr>
              <w:t>90 min</w:t>
            </w:r>
          </w:p>
        </w:tc>
      </w:tr>
      <w:tr w:rsidR="00783945" w14:paraId="2A36A6AD" w14:textId="77777777" w:rsidTr="00A755F5">
        <w:trPr>
          <w:gridAfter w:val="1"/>
          <w:wAfter w:w="7" w:type="dxa"/>
        </w:trPr>
        <w:tc>
          <w:tcPr>
            <w:tcW w:w="2156" w:type="dxa"/>
            <w:gridSpan w:val="3"/>
            <w:shd w:val="clear" w:color="auto" w:fill="EDF1F9"/>
            <w:vAlign w:val="center"/>
          </w:tcPr>
          <w:p w14:paraId="10EB6237" w14:textId="77777777" w:rsidR="00783945" w:rsidRPr="00A01BC4" w:rsidRDefault="00DE3EF7">
            <w:pPr>
              <w:spacing w:before="120" w:after="120"/>
              <w:rPr>
                <w:rFonts w:cstheme="minorHAnsi"/>
                <w:color w:val="1F3864" w:themeColor="accent1" w:themeShade="80"/>
                <w:sz w:val="20"/>
                <w:szCs w:val="20"/>
              </w:rPr>
            </w:pPr>
            <w:r w:rsidRPr="00A01BC4">
              <w:rPr>
                <w:rFonts w:cstheme="minorHAnsi"/>
                <w:color w:val="1F3864" w:themeColor="accent1" w:themeShade="80"/>
                <w:sz w:val="20"/>
                <w:szCs w:val="20"/>
              </w:rPr>
              <w:t>Kompetenzen und Lernziele</w:t>
            </w:r>
          </w:p>
        </w:tc>
        <w:tc>
          <w:tcPr>
            <w:tcW w:w="8610" w:type="dxa"/>
            <w:gridSpan w:val="3"/>
            <w:shd w:val="clear" w:color="auto" w:fill="EDF1F9"/>
            <w:vAlign w:val="center"/>
          </w:tcPr>
          <w:p w14:paraId="3123A0D0" w14:textId="77777777" w:rsidR="00783945" w:rsidRPr="00A01BC4" w:rsidRDefault="00DE3EF7">
            <w:pPr>
              <w:pStyle w:val="Listenabsatz"/>
              <w:numPr>
                <w:ilvl w:val="0"/>
                <w:numId w:val="3"/>
              </w:numPr>
              <w:spacing w:before="120" w:after="120"/>
              <w:rPr>
                <w:rFonts w:asciiTheme="minorHAnsi" w:hAnsiTheme="minorHAnsi" w:cstheme="minorHAnsi"/>
                <w:color w:val="1F3864" w:themeColor="accent1" w:themeShade="80"/>
                <w:sz w:val="20"/>
                <w:szCs w:val="20"/>
              </w:rPr>
            </w:pPr>
            <w:r w:rsidRPr="00A01BC4">
              <w:rPr>
                <w:rFonts w:asciiTheme="minorHAnsi" w:hAnsiTheme="minorHAnsi" w:cstheme="minorHAnsi"/>
                <w:color w:val="1F3864" w:themeColor="accent1" w:themeShade="80"/>
                <w:sz w:val="20"/>
                <w:szCs w:val="20"/>
              </w:rPr>
              <w:t>Die Schüler*innen können digitale Kartendienste fragegeleitet nutzen.</w:t>
            </w:r>
          </w:p>
          <w:p w14:paraId="3EDD1451" w14:textId="77777777" w:rsidR="00783945" w:rsidRPr="00A01BC4" w:rsidRDefault="00DE3EF7">
            <w:pPr>
              <w:pStyle w:val="Listenabsatz"/>
              <w:numPr>
                <w:ilvl w:val="0"/>
                <w:numId w:val="3"/>
              </w:numPr>
              <w:spacing w:before="120" w:after="120"/>
              <w:rPr>
                <w:rFonts w:asciiTheme="minorHAnsi" w:hAnsiTheme="minorHAnsi" w:cstheme="minorHAnsi"/>
                <w:color w:val="1F3864" w:themeColor="accent1" w:themeShade="80"/>
                <w:sz w:val="20"/>
                <w:szCs w:val="20"/>
              </w:rPr>
            </w:pPr>
            <w:r w:rsidRPr="00A01BC4">
              <w:rPr>
                <w:rFonts w:asciiTheme="minorHAnsi" w:hAnsiTheme="minorHAnsi" w:cstheme="minorHAnsi"/>
                <w:color w:val="1F3864" w:themeColor="accent1" w:themeShade="80"/>
                <w:sz w:val="20"/>
                <w:szCs w:val="20"/>
              </w:rPr>
              <w:t>Die Schüler*innen können mithilfe von Karten begründen, wie sich die Bevölkerung in NRW entwickeln wird.</w:t>
            </w:r>
          </w:p>
          <w:p w14:paraId="42614F94" w14:textId="77777777" w:rsidR="00783945" w:rsidRPr="00A01BC4" w:rsidRDefault="00DE3EF7">
            <w:pPr>
              <w:pStyle w:val="Listenabsatz"/>
              <w:numPr>
                <w:ilvl w:val="0"/>
                <w:numId w:val="3"/>
              </w:numPr>
              <w:spacing w:before="120" w:after="120"/>
              <w:rPr>
                <w:rFonts w:asciiTheme="minorHAnsi" w:hAnsiTheme="minorHAnsi" w:cstheme="minorHAnsi"/>
                <w:color w:val="1F3864" w:themeColor="accent1" w:themeShade="80"/>
                <w:sz w:val="20"/>
                <w:szCs w:val="20"/>
              </w:rPr>
            </w:pPr>
            <w:r w:rsidRPr="00A01BC4">
              <w:rPr>
                <w:rFonts w:asciiTheme="minorHAnsi" w:hAnsiTheme="minorHAnsi" w:cstheme="minorHAnsi"/>
                <w:color w:val="1F3864" w:themeColor="accent1" w:themeShade="80"/>
                <w:sz w:val="20"/>
                <w:szCs w:val="20"/>
              </w:rPr>
              <w:t>Die Schüler*innen können basierend auf Bevölkerungsprognosen raumplanerische Entscheidungen treffen.</w:t>
            </w:r>
          </w:p>
        </w:tc>
      </w:tr>
      <w:tr w:rsidR="00783945" w14:paraId="0F7DA2B2" w14:textId="77777777" w:rsidTr="00A755F5">
        <w:trPr>
          <w:gridAfter w:val="1"/>
          <w:wAfter w:w="7" w:type="dxa"/>
        </w:trPr>
        <w:tc>
          <w:tcPr>
            <w:tcW w:w="10766" w:type="dxa"/>
            <w:gridSpan w:val="6"/>
            <w:vAlign w:val="center"/>
          </w:tcPr>
          <w:p w14:paraId="0DA50062" w14:textId="77777777" w:rsidR="00783945" w:rsidRPr="008C17A9" w:rsidRDefault="00783945">
            <w:pPr>
              <w:spacing w:after="120"/>
              <w:rPr>
                <w:rFonts w:cs="Arial"/>
                <w:b/>
                <w:bCs/>
              </w:rPr>
            </w:pPr>
          </w:p>
          <w:p w14:paraId="0E0C78A9" w14:textId="77777777" w:rsidR="00783945" w:rsidRPr="008C17A9" w:rsidRDefault="00DE3EF7">
            <w:pPr>
              <w:spacing w:after="120"/>
              <w:rPr>
                <w:rFonts w:cs="Arial"/>
                <w:b/>
                <w:bCs/>
              </w:rPr>
            </w:pPr>
            <w:r w:rsidRPr="008C17A9">
              <w:rPr>
                <w:rFonts w:cs="Arial"/>
                <w:b/>
                <w:bCs/>
              </w:rPr>
              <w:t>Fachliche Basisinformationen zum Unterrichtsthema:</w:t>
            </w:r>
          </w:p>
        </w:tc>
      </w:tr>
      <w:tr w:rsidR="00783945" w14:paraId="19290564" w14:textId="77777777" w:rsidTr="00A755F5">
        <w:trPr>
          <w:gridAfter w:val="1"/>
          <w:wAfter w:w="7" w:type="dxa"/>
        </w:trPr>
        <w:tc>
          <w:tcPr>
            <w:tcW w:w="10766" w:type="dxa"/>
            <w:gridSpan w:val="6"/>
            <w:vAlign w:val="center"/>
          </w:tcPr>
          <w:p w14:paraId="72C85489" w14:textId="5A96A1E2" w:rsidR="0027544C" w:rsidRDefault="00DE3EF7">
            <w:pPr>
              <w:rPr>
                <w:rStyle w:val="Hyperlink"/>
                <w:rFonts w:cs="Arial"/>
              </w:rPr>
            </w:pPr>
            <w:r w:rsidRPr="008C17A9">
              <w:rPr>
                <w:rFonts w:cs="Arial"/>
              </w:rPr>
              <w:t>Der demographische Wandel in Deutschland stellt eine der größten Herausforderungen unserer Zeit dar und wird durch drei Hauptmerkmale gekennzeichnet: die Abnahme der Gesamtbevölkerung, die Alterung und die Migration (vgl. Danielzyk &amp; Meyer 2010, S. 4). Das Problem des demographischen Wandels in Deutschland wird bereits seit den 1980er Jahren von Bevölkerungsforscher*innen, Rentenexpert*innen und Sozialwissenschaftler*innen behandelt (vgl. Frevel 2004, S. 7). Die steigende Lebenserwartung und sinkenden Geburtenraten führen zu einer zunehmenden Alterung der Bevölkerung, die soziale, wirtschaftliche, gesellschaftliche und politische Auswirkungen haben kann (ebd.). In diesem Zusammenhang spielen demographische Prognosen eine große Rolle, da sie dazu beitragen, zukünftige Entwicklungen zu gestalten.</w:t>
            </w:r>
            <w:r w:rsidR="0027544C" w:rsidRPr="008C17A9">
              <w:rPr>
                <w:rFonts w:cs="Arial"/>
              </w:rPr>
              <w:t xml:space="preserve"> Weitere Informationen zur Bevölkerungsvorausberechnung für NRW finden Sie unter folgendem Link: </w:t>
            </w:r>
            <w:hyperlink r:id="rId8" w:anchor="pts_4604" w:history="1">
              <w:r w:rsidR="0027544C" w:rsidRPr="008C17A9">
                <w:rPr>
                  <w:rStyle w:val="Hyperlink"/>
                  <w:rFonts w:cs="Arial"/>
                </w:rPr>
                <w:t>https://statistik.nrw/service/veroeffentlichungen/statistik-kompakt/bevoelkerungsvorausberechnung-fuer-nrw#pts_4604</w:t>
              </w:r>
            </w:hyperlink>
          </w:p>
          <w:p w14:paraId="61D73C16" w14:textId="271C3E98" w:rsidR="00783945" w:rsidRPr="008C17A9" w:rsidRDefault="00DE3EF7">
            <w:pPr>
              <w:rPr>
                <w:rFonts w:cs="Arial"/>
              </w:rPr>
            </w:pPr>
            <w:r w:rsidRPr="008C17A9">
              <w:rPr>
                <w:rFonts w:cs="Arial"/>
              </w:rPr>
              <w:t xml:space="preserve">In der nachfolgenden Unterrichtsstunde beschäftigen sich die Schüler*innen mit digitalen Karten zur Bevölkerung anhand des Raumbeispiels Ruhrgebiet und erarbeiten dazu die Leitfrage: Welche infrastrukturellen Veränderungen </w:t>
            </w:r>
          </w:p>
        </w:tc>
      </w:tr>
      <w:tr w:rsidR="00783945" w:rsidRPr="008C17A9" w14:paraId="7DE479C6" w14:textId="77777777" w:rsidTr="00A755F5">
        <w:trPr>
          <w:gridAfter w:val="1"/>
          <w:wAfter w:w="7" w:type="dxa"/>
        </w:trPr>
        <w:tc>
          <w:tcPr>
            <w:tcW w:w="10766" w:type="dxa"/>
            <w:gridSpan w:val="6"/>
            <w:vAlign w:val="center"/>
          </w:tcPr>
          <w:p w14:paraId="0679286B" w14:textId="77777777" w:rsidR="00A755F5" w:rsidRPr="00A755F5" w:rsidRDefault="00A755F5" w:rsidP="008C17A9">
            <w:pPr>
              <w:rPr>
                <w:rFonts w:cs="Arial"/>
                <w:b/>
                <w:bCs/>
                <w:sz w:val="36"/>
                <w:szCs w:val="36"/>
              </w:rPr>
            </w:pPr>
          </w:p>
          <w:p w14:paraId="1A411D44" w14:textId="77777777" w:rsidR="00F9743E" w:rsidRDefault="00F9743E" w:rsidP="008C17A9">
            <w:pPr>
              <w:rPr>
                <w:rFonts w:cs="Arial"/>
              </w:rPr>
            </w:pPr>
          </w:p>
          <w:p w14:paraId="0451F7AD" w14:textId="1B43FCAC" w:rsidR="00A46DAD" w:rsidRDefault="00A46DAD" w:rsidP="008C17A9">
            <w:pPr>
              <w:rPr>
                <w:rFonts w:eastAsia="Times New Roman" w:cstheme="minorHAnsi"/>
                <w:lang w:eastAsia="en-GB"/>
              </w:rPr>
            </w:pPr>
            <w:r w:rsidRPr="008C17A9">
              <w:rPr>
                <w:rFonts w:cs="Arial"/>
              </w:rPr>
              <w:t xml:space="preserve">müssen in den nächsten Jahren basierend auf Bevölkerungsprognosen im Ruhrgebiet vorgenommen werden? </w:t>
            </w:r>
            <w:r w:rsidRPr="008C17A9">
              <w:rPr>
                <w:rFonts w:eastAsia="Times New Roman" w:cstheme="minorHAnsi"/>
                <w:lang w:eastAsia="en-GB"/>
              </w:rPr>
              <w:t xml:space="preserve">Die Unterrichtseinheit lässt sich in das Inhaltsfeld 8: </w:t>
            </w:r>
            <w:r w:rsidRPr="008C17A9">
              <w:rPr>
                <w:rFonts w:eastAsia="Times New Roman" w:cstheme="minorHAnsi"/>
                <w:i/>
                <w:iCs/>
                <w:lang w:eastAsia="en-GB"/>
              </w:rPr>
              <w:t>Wachstum und Verteilung der Weltbevölkerung</w:t>
            </w:r>
            <w:r w:rsidRPr="008C17A9">
              <w:rPr>
                <w:rFonts w:eastAsia="Times New Roman" w:cstheme="minorHAnsi"/>
                <w:lang w:eastAsia="en-GB"/>
              </w:rPr>
              <w:t xml:space="preserve"> einbetten. Der inhaltliche Schwerpunkt liegt dabei auf Bevölkerungsprognosen, Altersstrukturen, der Geburten- sowie der Sterberate</w:t>
            </w:r>
            <w:r>
              <w:rPr>
                <w:rFonts w:eastAsia="Times New Roman" w:cstheme="minorHAnsi"/>
                <w:lang w:eastAsia="en-GB"/>
              </w:rPr>
              <w:t>.</w:t>
            </w:r>
          </w:p>
          <w:p w14:paraId="6751D165" w14:textId="77777777" w:rsidR="00A46DAD" w:rsidRDefault="00A46DAD" w:rsidP="008C17A9">
            <w:pPr>
              <w:rPr>
                <w:rFonts w:cs="Arial"/>
                <w:b/>
                <w:bCs/>
              </w:rPr>
            </w:pPr>
          </w:p>
          <w:p w14:paraId="1653FD7F" w14:textId="77777777" w:rsidR="00A46DAD" w:rsidRDefault="00A46DAD" w:rsidP="008C17A9">
            <w:pPr>
              <w:rPr>
                <w:rFonts w:cs="Arial"/>
                <w:b/>
                <w:bCs/>
              </w:rPr>
            </w:pPr>
          </w:p>
          <w:p w14:paraId="032A03E7" w14:textId="48DB0B79" w:rsidR="00783945" w:rsidRPr="008C17A9" w:rsidRDefault="00DE3EF7" w:rsidP="008C17A9">
            <w:pPr>
              <w:rPr>
                <w:rFonts w:cs="Arial"/>
              </w:rPr>
            </w:pPr>
            <w:r w:rsidRPr="008C17A9">
              <w:rPr>
                <w:rFonts w:cs="Arial"/>
                <w:b/>
                <w:bCs/>
              </w:rPr>
              <w:t>Didaktische Einbindung der Karten in den Unterricht:</w:t>
            </w:r>
          </w:p>
        </w:tc>
      </w:tr>
      <w:tr w:rsidR="00783945" w:rsidRPr="008C17A9" w14:paraId="1B6822E4" w14:textId="77777777" w:rsidTr="00A755F5">
        <w:trPr>
          <w:gridAfter w:val="1"/>
          <w:wAfter w:w="7" w:type="dxa"/>
        </w:trPr>
        <w:tc>
          <w:tcPr>
            <w:tcW w:w="10766" w:type="dxa"/>
            <w:gridSpan w:val="6"/>
            <w:vAlign w:val="center"/>
          </w:tcPr>
          <w:p w14:paraId="41209E5D" w14:textId="77777777" w:rsidR="00783945" w:rsidRPr="008C17A9" w:rsidRDefault="00783945">
            <w:pPr>
              <w:rPr>
                <w:rFonts w:cs="Arial"/>
              </w:rPr>
            </w:pPr>
          </w:p>
        </w:tc>
      </w:tr>
      <w:tr w:rsidR="00783945" w:rsidRPr="008C17A9" w14:paraId="48BD8B98" w14:textId="77777777" w:rsidTr="00A755F5">
        <w:trPr>
          <w:gridAfter w:val="1"/>
          <w:wAfter w:w="7" w:type="dxa"/>
        </w:trPr>
        <w:tc>
          <w:tcPr>
            <w:tcW w:w="2028" w:type="dxa"/>
            <w:gridSpan w:val="2"/>
            <w:vAlign w:val="center"/>
          </w:tcPr>
          <w:p w14:paraId="050F34C9" w14:textId="77777777" w:rsidR="00783945" w:rsidRPr="008C17A9" w:rsidRDefault="00DE3EF7">
            <w:pPr>
              <w:rPr>
                <w:rFonts w:cs="Arial"/>
                <w:b/>
                <w:bCs/>
              </w:rPr>
            </w:pPr>
            <w:r w:rsidRPr="008C17A9">
              <w:rPr>
                <w:rFonts w:cs="Arial"/>
                <w:b/>
                <w:bCs/>
              </w:rPr>
              <w:t>Vorbereitung</w:t>
            </w:r>
          </w:p>
        </w:tc>
        <w:tc>
          <w:tcPr>
            <w:tcW w:w="8738" w:type="dxa"/>
            <w:gridSpan w:val="4"/>
            <w:vAlign w:val="center"/>
          </w:tcPr>
          <w:p w14:paraId="3368C016" w14:textId="77777777" w:rsidR="00783945" w:rsidRPr="008C17A9" w:rsidRDefault="00DE3EF7">
            <w:pPr>
              <w:rPr>
                <w:rStyle w:val="Hervorhebung"/>
                <w:rFonts w:cstheme="minorHAnsi"/>
                <w:i w:val="0"/>
                <w:iCs w:val="0"/>
                <w:color w:val="000000"/>
              </w:rPr>
            </w:pPr>
            <w:r w:rsidRPr="008C17A9">
              <w:rPr>
                <w:rFonts w:cstheme="minorHAnsi"/>
                <w:color w:val="000000"/>
              </w:rPr>
              <w:t>Für die Unterrichtseinheit werden Tablets oder PCs mit Internetzugang benötigt, um den Schüle</w:t>
            </w:r>
            <w:r w:rsidRPr="008C17A9">
              <w:rPr>
                <w:rFonts w:cstheme="minorHAnsi"/>
                <w:i/>
                <w:iCs/>
                <w:color w:val="000000"/>
              </w:rPr>
              <w:t>r*</w:t>
            </w:r>
            <w:r w:rsidRPr="008C17A9">
              <w:rPr>
                <w:rStyle w:val="Hervorhebung"/>
                <w:rFonts w:cstheme="minorHAnsi"/>
                <w:i w:val="0"/>
                <w:iCs w:val="0"/>
                <w:color w:val="000000"/>
              </w:rPr>
              <w:t>innen den Zugriff auf die digitalen Karten zu ermöglichen.</w:t>
            </w:r>
          </w:p>
          <w:p w14:paraId="549DE741" w14:textId="77777777" w:rsidR="00783945" w:rsidRPr="008C17A9" w:rsidRDefault="00783945">
            <w:pPr>
              <w:rPr>
                <w:rFonts w:cs="Arial"/>
              </w:rPr>
            </w:pPr>
          </w:p>
        </w:tc>
      </w:tr>
      <w:tr w:rsidR="00783945" w:rsidRPr="008C17A9" w14:paraId="53AF1E6B" w14:textId="77777777" w:rsidTr="00A755F5">
        <w:trPr>
          <w:gridAfter w:val="1"/>
          <w:wAfter w:w="7" w:type="dxa"/>
        </w:trPr>
        <w:tc>
          <w:tcPr>
            <w:tcW w:w="2028" w:type="dxa"/>
            <w:gridSpan w:val="2"/>
            <w:vAlign w:val="center"/>
          </w:tcPr>
          <w:p w14:paraId="2AA11E09" w14:textId="77777777" w:rsidR="00783945" w:rsidRPr="008C17A9" w:rsidRDefault="00DE3EF7">
            <w:pPr>
              <w:rPr>
                <w:rFonts w:cs="Arial"/>
                <w:b/>
                <w:bCs/>
              </w:rPr>
            </w:pPr>
            <w:r w:rsidRPr="008C17A9">
              <w:rPr>
                <w:rFonts w:cs="Arial"/>
                <w:b/>
                <w:bCs/>
              </w:rPr>
              <w:t>Einstieg</w:t>
            </w:r>
          </w:p>
        </w:tc>
        <w:tc>
          <w:tcPr>
            <w:tcW w:w="8738" w:type="dxa"/>
            <w:gridSpan w:val="4"/>
            <w:vAlign w:val="center"/>
          </w:tcPr>
          <w:p w14:paraId="020A149E" w14:textId="77777777" w:rsidR="00783945" w:rsidRPr="008C17A9" w:rsidRDefault="00DE3EF7">
            <w:pPr>
              <w:rPr>
                <w:rFonts w:cs="Arial"/>
              </w:rPr>
            </w:pPr>
            <w:r w:rsidRPr="008C17A9">
              <w:rPr>
                <w:rFonts w:cs="Arial"/>
              </w:rPr>
              <w:t>Der Einstieg in die Unterrichtseinheit kann z. B. über folgende Impulsfrage gelingen: „Schlagwort ,Prognosen‘/Vorhersagen – Wofür brauchen wir eigentlich Prognosen/Vorhersagen zur Bevölkerungsentwicklung in der Stadt- und Raumplanung?“ Im Unterrichtsgespräch werden Ideen der Schüler*innen gesammelt, mithilfe derer eine Überleitung zur Leitfrage der Unterrichtseinheit möglich wird.</w:t>
            </w:r>
          </w:p>
          <w:p w14:paraId="57C5A09A" w14:textId="77777777" w:rsidR="00783945" w:rsidRPr="008C17A9" w:rsidRDefault="00783945">
            <w:pPr>
              <w:rPr>
                <w:rFonts w:cs="Arial"/>
              </w:rPr>
            </w:pPr>
          </w:p>
        </w:tc>
      </w:tr>
      <w:tr w:rsidR="00783945" w:rsidRPr="008C17A9" w14:paraId="0A696F5A" w14:textId="77777777" w:rsidTr="00A755F5">
        <w:trPr>
          <w:gridAfter w:val="1"/>
          <w:wAfter w:w="7" w:type="dxa"/>
        </w:trPr>
        <w:tc>
          <w:tcPr>
            <w:tcW w:w="2028" w:type="dxa"/>
            <w:gridSpan w:val="2"/>
            <w:vAlign w:val="center"/>
          </w:tcPr>
          <w:p w14:paraId="002EE3FD" w14:textId="77777777" w:rsidR="00783945" w:rsidRPr="008C17A9" w:rsidRDefault="00DE3EF7">
            <w:pPr>
              <w:rPr>
                <w:rFonts w:cs="Arial"/>
                <w:b/>
                <w:bCs/>
              </w:rPr>
            </w:pPr>
            <w:r w:rsidRPr="008C17A9">
              <w:rPr>
                <w:rFonts w:cs="Arial"/>
                <w:b/>
                <w:bCs/>
              </w:rPr>
              <w:t>Erarbeitungsphase</w:t>
            </w:r>
          </w:p>
        </w:tc>
        <w:tc>
          <w:tcPr>
            <w:tcW w:w="8738" w:type="dxa"/>
            <w:gridSpan w:val="4"/>
            <w:vAlign w:val="center"/>
          </w:tcPr>
          <w:p w14:paraId="21ED10B7" w14:textId="36918037" w:rsidR="00783945" w:rsidRPr="008C17A9" w:rsidRDefault="00DE3EF7">
            <w:pPr>
              <w:rPr>
                <w:rFonts w:cs="Arial"/>
              </w:rPr>
            </w:pPr>
            <w:r w:rsidRPr="008C17A9">
              <w:rPr>
                <w:rFonts w:cs="Arial"/>
              </w:rPr>
              <w:t>In arbeitsteiliger Gruppenarbeit analysieren die Schüler*innen fünf bereitgestellte Karten</w:t>
            </w:r>
            <w:r w:rsidR="00A755F5">
              <w:rPr>
                <w:rFonts w:cs="Arial"/>
              </w:rPr>
              <w:br/>
            </w:r>
            <w:r w:rsidRPr="008C17A9">
              <w:rPr>
                <w:rFonts w:cs="Arial"/>
              </w:rPr>
              <w:t>(A–E), die verschiedene Aspekte der Bevölkerungsentwicklung in NRW darstellen. Jede Karte fokussiert einen spezifischen demographischen Indikator: die Bevölkerung nach Alter, der Geburten- und Gestorbenenüberschuss, der Wanderungssaldo sowie die jährliche Bevölkerungsentwicklung. Die Schüler*innen werten die Karten systematisch aus und halten zentrale Erkenntnisse in einer Informationstabelle (M1) fest. Diese dient zur Vorbereitung auf die Formulierung von Argumenten in der Argumenttabelle (M2), die wiederum Ausgangspunkt für das Verfassen einer schriftlichen kartenbasierten Argumentation bildet.</w:t>
            </w:r>
          </w:p>
          <w:p w14:paraId="1EA711FA" w14:textId="77777777" w:rsidR="00783945" w:rsidRPr="008C17A9" w:rsidRDefault="00783945">
            <w:pPr>
              <w:rPr>
                <w:rFonts w:cs="Arial"/>
              </w:rPr>
            </w:pPr>
          </w:p>
        </w:tc>
      </w:tr>
      <w:tr w:rsidR="00783945" w:rsidRPr="008C17A9" w14:paraId="01A23532" w14:textId="77777777" w:rsidTr="00A755F5">
        <w:trPr>
          <w:gridAfter w:val="1"/>
          <w:wAfter w:w="7" w:type="dxa"/>
        </w:trPr>
        <w:tc>
          <w:tcPr>
            <w:tcW w:w="2028" w:type="dxa"/>
            <w:gridSpan w:val="2"/>
            <w:vAlign w:val="center"/>
          </w:tcPr>
          <w:p w14:paraId="09E186C5" w14:textId="77777777" w:rsidR="00783945" w:rsidRPr="008C17A9" w:rsidRDefault="00DE3EF7">
            <w:pPr>
              <w:rPr>
                <w:rFonts w:cs="Arial"/>
                <w:b/>
                <w:bCs/>
              </w:rPr>
            </w:pPr>
            <w:r w:rsidRPr="008C17A9">
              <w:rPr>
                <w:rFonts w:cs="Arial"/>
                <w:b/>
                <w:bCs/>
              </w:rPr>
              <w:t>Sicherung</w:t>
            </w:r>
          </w:p>
        </w:tc>
        <w:tc>
          <w:tcPr>
            <w:tcW w:w="8738" w:type="dxa"/>
            <w:gridSpan w:val="4"/>
            <w:vAlign w:val="center"/>
          </w:tcPr>
          <w:p w14:paraId="2BFBFA73" w14:textId="77777777" w:rsidR="00783945" w:rsidRPr="008C17A9" w:rsidRDefault="00DE3EF7">
            <w:pPr>
              <w:jc w:val="both"/>
              <w:rPr>
                <w:rFonts w:cs="Arial"/>
              </w:rPr>
            </w:pPr>
            <w:r w:rsidRPr="008C17A9">
              <w:rPr>
                <w:rFonts w:cs="Arial"/>
              </w:rPr>
              <w:t>Die Lehrkraft kann je nach Bedarf Zwischensicherungsphasen im Plenum einbauen. Diese bietet sich z. B. nach Aufgabe 4 zur Besprechung der tabellarisch gesammelten Argumente (M2) an, bevor die Argumentation in Aufgabe 5 schriftlich verfasst wird.</w:t>
            </w:r>
          </w:p>
          <w:p w14:paraId="7CC3E12B" w14:textId="77777777" w:rsidR="00783945" w:rsidRPr="008C17A9" w:rsidRDefault="00783945">
            <w:pPr>
              <w:rPr>
                <w:rFonts w:cs="Arial"/>
              </w:rPr>
            </w:pPr>
          </w:p>
        </w:tc>
      </w:tr>
      <w:tr w:rsidR="00783945" w:rsidRPr="008C17A9" w14:paraId="272CAA6C" w14:textId="77777777" w:rsidTr="00A755F5">
        <w:trPr>
          <w:gridAfter w:val="1"/>
          <w:wAfter w:w="7" w:type="dxa"/>
        </w:trPr>
        <w:tc>
          <w:tcPr>
            <w:tcW w:w="2028" w:type="dxa"/>
            <w:gridSpan w:val="2"/>
            <w:vAlign w:val="center"/>
          </w:tcPr>
          <w:p w14:paraId="46DF7B55" w14:textId="77777777" w:rsidR="00783945" w:rsidRPr="008C17A9" w:rsidRDefault="00DE3EF7">
            <w:pPr>
              <w:rPr>
                <w:rFonts w:cs="Arial"/>
                <w:b/>
                <w:bCs/>
              </w:rPr>
            </w:pPr>
            <w:r w:rsidRPr="008C17A9">
              <w:rPr>
                <w:rFonts w:cs="Arial"/>
                <w:b/>
                <w:bCs/>
              </w:rPr>
              <w:t>Transfer und Reflexion</w:t>
            </w:r>
          </w:p>
        </w:tc>
        <w:tc>
          <w:tcPr>
            <w:tcW w:w="8738" w:type="dxa"/>
            <w:gridSpan w:val="4"/>
            <w:vAlign w:val="center"/>
          </w:tcPr>
          <w:p w14:paraId="068B4041" w14:textId="245A3E5D" w:rsidR="00783945" w:rsidRPr="008C17A9" w:rsidRDefault="00DE3EF7">
            <w:pPr>
              <w:rPr>
                <w:rFonts w:cs="Arial"/>
              </w:rPr>
            </w:pPr>
            <w:r w:rsidRPr="008C17A9">
              <w:rPr>
                <w:rFonts w:cs="Arial"/>
              </w:rPr>
              <w:t>Aufgabe 6 dient der Reflexion und sollte im Plenum besprochen werden.</w:t>
            </w:r>
            <w:r w:rsidR="0027544C" w:rsidRPr="008C17A9">
              <w:rPr>
                <w:rFonts w:cs="Arial"/>
              </w:rPr>
              <w:t xml:space="preserve"> Hierbei bietet es sich zudem an, ggf. vergleichend auf Informationen zur offiziellen Bevölkerungsvorausberechnung zurückzugreifen: </w:t>
            </w:r>
            <w:hyperlink r:id="rId9" w:anchor="pts_4604" w:history="1">
              <w:r w:rsidR="0027544C" w:rsidRPr="008C17A9">
                <w:rPr>
                  <w:rStyle w:val="Hyperlink"/>
                  <w:rFonts w:cs="Arial"/>
                </w:rPr>
                <w:t>https://statistik.nrw/service/veroeffentlichungen/statistik-kompakt/bevoelkerungsvorausberechnung-fuer-nrw#pts_4604</w:t>
              </w:r>
            </w:hyperlink>
          </w:p>
        </w:tc>
      </w:tr>
    </w:tbl>
    <w:p w14:paraId="1C58DCEC" w14:textId="77777777" w:rsidR="00C22E2A" w:rsidRPr="00A44D36" w:rsidRDefault="00C22E2A" w:rsidP="00C22E2A">
      <w:pPr>
        <w:rPr>
          <w:rFonts w:cs="Arial"/>
          <w:sz w:val="28"/>
          <w:szCs w:val="28"/>
        </w:rPr>
      </w:pPr>
    </w:p>
    <w:p w14:paraId="18201BD2" w14:textId="77777777" w:rsidR="00C22E2A" w:rsidRDefault="00C22E2A" w:rsidP="00C22E2A">
      <w:pPr>
        <w:spacing w:line="240" w:lineRule="auto"/>
        <w:rPr>
          <w:rFonts w:cs="Arial"/>
          <w:b/>
          <w:bCs/>
        </w:rPr>
      </w:pPr>
      <w:r w:rsidRPr="003522F4">
        <w:rPr>
          <w:rFonts w:cs="Arial"/>
          <w:b/>
          <w:bCs/>
        </w:rPr>
        <w:t>Literatur:</w:t>
      </w:r>
    </w:p>
    <w:p w14:paraId="22D80D76" w14:textId="77777777" w:rsidR="00C22E2A" w:rsidRDefault="00C22E2A" w:rsidP="00C22E2A">
      <w:pPr>
        <w:spacing w:line="240" w:lineRule="auto"/>
        <w:rPr>
          <w:rFonts w:cs="Arial"/>
        </w:rPr>
      </w:pPr>
      <w:r>
        <w:rPr>
          <w:rFonts w:cs="Arial"/>
        </w:rPr>
        <w:t>Danielzyk, R., Meyer, C. (2010): Vorwort. In: Institut für Landes- und Stadtentwicklungsforschung (Hrsg.): Demographischer Wandel. Dortmund. S. 4 – 6.</w:t>
      </w:r>
    </w:p>
    <w:p w14:paraId="5589329B" w14:textId="289AD247" w:rsidR="00C22E2A" w:rsidRDefault="00C22E2A" w:rsidP="00C22E2A">
      <w:pPr>
        <w:spacing w:line="240" w:lineRule="auto"/>
        <w:rPr>
          <w:rFonts w:cs="Arial"/>
        </w:rPr>
      </w:pPr>
      <w:r>
        <w:rPr>
          <w:rFonts w:cs="Arial"/>
        </w:rPr>
        <w:t>Frevel, B. (2004): Schicksal? Chance? Risiko? - Herausforderung demographischer Wandel! In: Frevel, B. (Hrsg.): Herausforderung demographischer Wandel. VS Verlag für Sozialwissenschaften. Heidelberg. S. 7 – 15.</w:t>
      </w:r>
    </w:p>
    <w:p w14:paraId="772578E3" w14:textId="77777777" w:rsidR="000C345B" w:rsidRDefault="000C345B" w:rsidP="00C22E2A">
      <w:pPr>
        <w:spacing w:line="240" w:lineRule="auto"/>
        <w:rPr>
          <w:rFonts w:cs="Arial"/>
        </w:rPr>
      </w:pPr>
    </w:p>
    <w:p w14:paraId="16D9EE9C" w14:textId="77777777" w:rsidR="000C345B" w:rsidRDefault="000C345B" w:rsidP="000C345B">
      <w:pPr>
        <w:pBdr>
          <w:bottom w:val="single" w:sz="12" w:space="1" w:color="auto"/>
        </w:pBdr>
        <w:rPr>
          <w:rFonts w:cs="Arial"/>
        </w:rPr>
      </w:pPr>
    </w:p>
    <w:p w14:paraId="030347E0" w14:textId="77777777" w:rsidR="0044670F" w:rsidRDefault="0044670F" w:rsidP="0044670F">
      <w:pPr>
        <w:rPr>
          <w:b/>
          <w:bCs/>
          <w:noProof/>
        </w:rPr>
      </w:pPr>
      <w:r>
        <w:rPr>
          <w:noProof/>
          <w:sz w:val="20"/>
          <w:szCs w:val="20"/>
        </w:rPr>
        <w:drawing>
          <wp:anchor distT="0" distB="0" distL="114300" distR="114300" simplePos="0" relativeHeight="251659264" behindDoc="0" locked="0" layoutInCell="1" allowOverlap="1" wp14:anchorId="1AE9B1AF" wp14:editId="12523D93">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2FE90ECE" w14:textId="77777777" w:rsidR="0044670F" w:rsidRPr="009E0C66" w:rsidRDefault="0044670F" w:rsidP="0044670F">
      <w:pPr>
        <w:rPr>
          <w:sz w:val="20"/>
          <w:szCs w:val="20"/>
        </w:rPr>
      </w:pPr>
      <w:hyperlink r:id="rId12" w:history="1">
        <w:r w:rsidRPr="009E0C66">
          <w:rPr>
            <w:rStyle w:val="Hyperlink"/>
            <w:sz w:val="20"/>
            <w:szCs w:val="20"/>
          </w:rPr>
          <w:t>https://online-befragungen.it.nrw.de/kf/?p1=4&amp;p2=1&amp;p3=2&amp;_init=true</w:t>
        </w:r>
      </w:hyperlink>
    </w:p>
    <w:p w14:paraId="1F8643A3" w14:textId="2243C13C" w:rsidR="00783945" w:rsidRPr="008C17A9" w:rsidRDefault="00783945" w:rsidP="00C22E2A">
      <w:pPr>
        <w:rPr>
          <w:rFonts w:cs="Arial"/>
        </w:rPr>
      </w:pPr>
    </w:p>
    <w:sectPr w:rsidR="00783945" w:rsidRPr="008C17A9">
      <w:headerReference w:type="default" r:id="rId13"/>
      <w:footerReference w:type="default" r:id="rId14"/>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A7EB" w14:textId="77777777" w:rsidR="00DE3EF7" w:rsidRDefault="00DE3EF7">
      <w:pPr>
        <w:spacing w:after="0" w:line="240" w:lineRule="auto"/>
      </w:pPr>
      <w:r>
        <w:separator/>
      </w:r>
    </w:p>
  </w:endnote>
  <w:endnote w:type="continuationSeparator" w:id="0">
    <w:p w14:paraId="3A154F0B" w14:textId="77777777" w:rsidR="00DE3EF7" w:rsidRDefault="00DE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C62F" w14:textId="77777777" w:rsidR="00783945" w:rsidRDefault="00783945">
    <w:pPr>
      <w:pStyle w:val="Fuzeile"/>
      <w:pBdr>
        <w:bottom w:val="single" w:sz="6" w:space="1" w:color="000000"/>
      </w:pBdr>
      <w:rPr>
        <w:rFonts w:cs="Arial"/>
        <w:sz w:val="16"/>
        <w:szCs w:val="16"/>
      </w:rPr>
    </w:pPr>
  </w:p>
  <w:p w14:paraId="1239E1D4" w14:textId="77777777" w:rsidR="00783945" w:rsidRDefault="00DE3EF7">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51994A05" w14:textId="7B12FAB9" w:rsidR="00783945" w:rsidRDefault="00DE3EF7">
    <w:pPr>
      <w:pStyle w:val="Fuzeile"/>
    </w:pPr>
    <w:r>
      <w:rPr>
        <w:rFonts w:cs="Arial"/>
        <w:sz w:val="16"/>
        <w:szCs w:val="16"/>
      </w:rPr>
      <w:t>© Das Material unterliegt der CC BY-SA 4.0-Lizenz.</w:t>
    </w:r>
    <w:r w:rsidR="005E6B4E">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FF80" w14:textId="77777777" w:rsidR="00DE3EF7" w:rsidRDefault="00DE3EF7">
      <w:pPr>
        <w:spacing w:after="0" w:line="240" w:lineRule="auto"/>
      </w:pPr>
      <w:r>
        <w:separator/>
      </w:r>
    </w:p>
  </w:footnote>
  <w:footnote w:type="continuationSeparator" w:id="0">
    <w:p w14:paraId="3A7B1442" w14:textId="77777777" w:rsidR="00DE3EF7" w:rsidRDefault="00DE3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87D7" w14:textId="77777777" w:rsidR="00783945" w:rsidRDefault="00DE3EF7">
    <w:pPr>
      <w:jc w:val="right"/>
    </w:pPr>
    <w:r>
      <w:rPr>
        <w:noProof/>
      </w:rPr>
      <mc:AlternateContent>
        <mc:Choice Requires="wpg">
          <w:drawing>
            <wp:inline distT="0" distB="0" distL="0" distR="0" wp14:anchorId="267D8E9F" wp14:editId="39D53B22">
              <wp:extent cx="1145540" cy="434426"/>
              <wp:effectExtent l="0" t="0" r="0" b="3810"/>
              <wp:docPr id="1" name="Grafik 53632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rPr>
      <mc:AlternateContent>
        <mc:Choice Requires="wpg">
          <w:drawing>
            <wp:inline distT="0" distB="0" distL="0" distR="0" wp14:anchorId="444A6B3B" wp14:editId="76009524">
              <wp:extent cx="516600" cy="439200"/>
              <wp:effectExtent l="0" t="0" r="0" b="0"/>
              <wp:docPr id="2" name="Grafik 100188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rPr>
      <mc:AlternateContent>
        <mc:Choice Requires="wpg">
          <w:drawing>
            <wp:inline distT="0" distB="0" distL="0" distR="0" wp14:anchorId="0F6676B3" wp14:editId="68E464CD">
              <wp:extent cx="1713185" cy="427163"/>
              <wp:effectExtent l="0" t="0" r="1905" b="0"/>
              <wp:docPr id="3" name="Grafik 98155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766"/>
    <w:multiLevelType w:val="multilevel"/>
    <w:tmpl w:val="F2703E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DE7060"/>
    <w:multiLevelType w:val="multilevel"/>
    <w:tmpl w:val="C7B89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906966"/>
    <w:multiLevelType w:val="multilevel"/>
    <w:tmpl w:val="70AC03CE"/>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661180"/>
    <w:multiLevelType w:val="multilevel"/>
    <w:tmpl w:val="06F8D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EF443A"/>
    <w:multiLevelType w:val="multilevel"/>
    <w:tmpl w:val="42DA2B44"/>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DD84E0A"/>
    <w:multiLevelType w:val="multilevel"/>
    <w:tmpl w:val="3E5CC1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45"/>
    <w:rsid w:val="000C345B"/>
    <w:rsid w:val="0027544C"/>
    <w:rsid w:val="00345DEB"/>
    <w:rsid w:val="00425B4B"/>
    <w:rsid w:val="00426D17"/>
    <w:rsid w:val="0044670F"/>
    <w:rsid w:val="005E6B4E"/>
    <w:rsid w:val="00783945"/>
    <w:rsid w:val="008A1790"/>
    <w:rsid w:val="008C17A9"/>
    <w:rsid w:val="00A01BC4"/>
    <w:rsid w:val="00A26AF5"/>
    <w:rsid w:val="00A44D36"/>
    <w:rsid w:val="00A46DAD"/>
    <w:rsid w:val="00A755F5"/>
    <w:rsid w:val="00A92EBE"/>
    <w:rsid w:val="00C22E2A"/>
    <w:rsid w:val="00C47774"/>
    <w:rsid w:val="00C66CB3"/>
    <w:rsid w:val="00DE3EF7"/>
    <w:rsid w:val="00E92FFD"/>
    <w:rsid w:val="00F9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B3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p1">
    <w:name w:val="p1"/>
    <w:basedOn w:val="Standard"/>
    <w:pPr>
      <w:spacing w:after="0" w:line="240" w:lineRule="auto"/>
    </w:pPr>
    <w:rPr>
      <w:rFonts w:ascii="Helvetica" w:eastAsia="Times New Roman" w:hAnsi="Helvetica" w:cs="Times New Roman"/>
      <w:color w:val="000000"/>
      <w:sz w:val="21"/>
      <w:szCs w:val="21"/>
      <w:lang w:eastAsia="de-DE"/>
    </w:rPr>
  </w:style>
  <w:style w:type="character" w:customStyle="1" w:styleId="apple-converted-space">
    <w:name w:val="apple-converted-space"/>
    <w:basedOn w:val="Absatz-Standardschriftart"/>
  </w:style>
  <w:style w:type="paragraph" w:customStyle="1" w:styleId="p2">
    <w:name w:val="p2"/>
    <w:basedOn w:val="Standard"/>
    <w:pPr>
      <w:spacing w:after="0" w:line="240" w:lineRule="auto"/>
    </w:pPr>
    <w:rPr>
      <w:rFonts w:ascii="Helvetica" w:eastAsia="Times New Roman" w:hAnsi="Helvetica" w:cs="Times New Roman"/>
      <w:color w:val="000000"/>
      <w:sz w:val="24"/>
      <w:szCs w:val="24"/>
      <w:lang w:eastAsia="de-DE"/>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style>
  <w:style w:type="character" w:styleId="Hervorhebung">
    <w:name w:val="Emphasis"/>
    <w:basedOn w:val="Absatz-Standardschriftart"/>
    <w:uiPriority w:val="20"/>
    <w:qFormat/>
    <w:rPr>
      <w:i/>
      <w:iC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stik.nrw/service/veroeffentlichungen/statistik-kompakt/bevoelkerungsvorausberechnung-fuer-nr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befragungen.it.nrw.de/kf/?p1=4&amp;p2=1&amp;p3=2&amp;_init=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tatistik.nrw/service/veroeffentlichungen/statistik-kompakt/bevoelkerungsvorausberechnung-fuer-nr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E3F0-C112-E242-BB22-420828B3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2025-05-19T06:12:00Z</dcterms:created>
  <dcterms:modified xsi:type="dcterms:W3CDTF">2025-06-03T16:06:00Z</dcterms:modified>
</cp:coreProperties>
</file>