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4200" w14:textId="77777777" w:rsidR="00322044" w:rsidRDefault="00322044">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873"/>
        <w:gridCol w:w="3283"/>
        <w:gridCol w:w="1294"/>
        <w:gridCol w:w="3173"/>
        <w:gridCol w:w="873"/>
        <w:gridCol w:w="7"/>
      </w:tblGrid>
      <w:tr w:rsidR="00322044" w14:paraId="722F2BC6" w14:textId="77777777" w:rsidTr="00C62385">
        <w:tc>
          <w:tcPr>
            <w:tcW w:w="10773" w:type="dxa"/>
            <w:gridSpan w:val="7"/>
          </w:tcPr>
          <w:p w14:paraId="01D6E959" w14:textId="77777777" w:rsidR="00322044" w:rsidRDefault="009D3A1F">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2CC2ABD0" w14:textId="77777777" w:rsidR="00322044" w:rsidRDefault="009D3A1F">
            <w:pPr>
              <w:pStyle w:val="Kopfzeile"/>
              <w:rPr>
                <w:rFonts w:cs="Arial"/>
                <w:color w:val="595959" w:themeColor="text1" w:themeTint="A6"/>
                <w:sz w:val="24"/>
                <w:szCs w:val="24"/>
              </w:rPr>
            </w:pPr>
            <w:r>
              <w:rPr>
                <w:rFonts w:cs="Arial"/>
                <w:color w:val="595959" w:themeColor="text1" w:themeTint="A6"/>
                <w:sz w:val="24"/>
                <w:szCs w:val="24"/>
              </w:rPr>
              <w:t>Material für Lehrpersonen</w:t>
            </w:r>
          </w:p>
          <w:p w14:paraId="4346120C" w14:textId="77777777" w:rsidR="00322044" w:rsidRDefault="00322044">
            <w:pPr>
              <w:pStyle w:val="Kopfzeile"/>
              <w:rPr>
                <w:rFonts w:cs="Arial"/>
                <w:color w:val="595959" w:themeColor="text1" w:themeTint="A6"/>
                <w:sz w:val="24"/>
                <w:szCs w:val="24"/>
              </w:rPr>
            </w:pPr>
          </w:p>
        </w:tc>
      </w:tr>
      <w:tr w:rsidR="00322044" w14:paraId="2453F475" w14:textId="77777777" w:rsidTr="00A616CC">
        <w:trPr>
          <w:gridAfter w:val="2"/>
          <w:wAfter w:w="880" w:type="dxa"/>
          <w:trHeight w:val="588"/>
        </w:trPr>
        <w:tc>
          <w:tcPr>
            <w:tcW w:w="1270" w:type="dxa"/>
            <w:shd w:val="clear" w:color="auto" w:fill="auto"/>
            <w:vAlign w:val="center"/>
          </w:tcPr>
          <w:p w14:paraId="16AF4DD5" w14:textId="4AE02EC6" w:rsidR="00322044" w:rsidRDefault="009D3A1F" w:rsidP="002D36F4">
            <w:pPr>
              <w:rPr>
                <w:rFonts w:cs="Arial"/>
                <w:sz w:val="28"/>
                <w:szCs w:val="28"/>
              </w:rPr>
            </w:pPr>
            <w:r>
              <w:rPr>
                <w:rFonts w:cs="Arial"/>
                <w:sz w:val="28"/>
                <w:szCs w:val="28"/>
              </w:rPr>
              <w:t>NR</w:t>
            </w:r>
            <w:r w:rsidR="005A30BD">
              <w:rPr>
                <w:rFonts w:cs="Arial"/>
                <w:sz w:val="28"/>
                <w:szCs w:val="28"/>
              </w:rPr>
              <w:t xml:space="preserve"> L4</w:t>
            </w:r>
          </w:p>
        </w:tc>
        <w:tc>
          <w:tcPr>
            <w:tcW w:w="8623" w:type="dxa"/>
            <w:gridSpan w:val="4"/>
            <w:vAlign w:val="center"/>
          </w:tcPr>
          <w:p w14:paraId="4A366881" w14:textId="5011877B" w:rsidR="00322044" w:rsidRDefault="009D3A1F" w:rsidP="002D36F4">
            <w:pPr>
              <w:rPr>
                <w:rFonts w:cs="Arial"/>
                <w:sz w:val="28"/>
                <w:szCs w:val="28"/>
              </w:rPr>
            </w:pPr>
            <w:r>
              <w:rPr>
                <w:rFonts w:cs="Arial"/>
                <w:b/>
                <w:bCs/>
                <w:color w:val="1F3864" w:themeColor="accent1" w:themeShade="80"/>
                <w:sz w:val="28"/>
                <w:szCs w:val="28"/>
              </w:rPr>
              <w:t xml:space="preserve">Von der Industrie zur Dienstleistung im Ruhrgebiet – </w:t>
            </w:r>
            <w:r w:rsidR="00093685">
              <w:rPr>
                <w:rFonts w:cs="Arial"/>
                <w:b/>
                <w:bCs/>
                <w:color w:val="1F3864" w:themeColor="accent1" w:themeShade="80"/>
                <w:sz w:val="28"/>
                <w:szCs w:val="28"/>
              </w:rPr>
              <w:t>I</w:t>
            </w:r>
            <w:r>
              <w:rPr>
                <w:rFonts w:cs="Arial"/>
                <w:b/>
                <w:bCs/>
                <w:color w:val="1F3864" w:themeColor="accent1" w:themeShade="80"/>
                <w:sz w:val="28"/>
                <w:szCs w:val="28"/>
              </w:rPr>
              <w:t>st der Prozess schon abgeschlossen?</w:t>
            </w:r>
          </w:p>
        </w:tc>
      </w:tr>
      <w:tr w:rsidR="00322044" w14:paraId="00EFBB7C" w14:textId="77777777" w:rsidTr="00C62385">
        <w:trPr>
          <w:gridAfter w:val="1"/>
          <w:wAfter w:w="7" w:type="dxa"/>
          <w:trHeight w:val="588"/>
        </w:trPr>
        <w:tc>
          <w:tcPr>
            <w:tcW w:w="10766" w:type="dxa"/>
            <w:gridSpan w:val="6"/>
            <w:shd w:val="clear" w:color="auto" w:fill="auto"/>
            <w:vAlign w:val="center"/>
          </w:tcPr>
          <w:p w14:paraId="43D5ECF1" w14:textId="77777777" w:rsidR="00322044" w:rsidRPr="00C62385" w:rsidRDefault="009D3A1F">
            <w:pPr>
              <w:rPr>
                <w:rFonts w:cs="Arial"/>
                <w:color w:val="1F3864" w:themeColor="accent1" w:themeShade="80"/>
              </w:rPr>
            </w:pPr>
            <w:r w:rsidRPr="002D36F4">
              <w:rPr>
                <w:rFonts w:cs="Arial"/>
                <w:color w:val="000000" w:themeColor="text1"/>
              </w:rPr>
              <w:t>Dina Buburas, Niklas Fohl und Isabelle Kunze</w:t>
            </w:r>
          </w:p>
        </w:tc>
      </w:tr>
      <w:tr w:rsidR="00322044" w14:paraId="2147174E" w14:textId="77777777" w:rsidTr="00C62385">
        <w:trPr>
          <w:gridAfter w:val="1"/>
          <w:wAfter w:w="7" w:type="dxa"/>
          <w:trHeight w:val="1800"/>
        </w:trPr>
        <w:tc>
          <w:tcPr>
            <w:tcW w:w="6720" w:type="dxa"/>
            <w:gridSpan w:val="4"/>
            <w:vAlign w:val="center"/>
          </w:tcPr>
          <w:p w14:paraId="07F84709" w14:textId="54ADEB5F" w:rsidR="00322044" w:rsidRPr="00C62385" w:rsidRDefault="009D3A1F">
            <w:pPr>
              <w:rPr>
                <w:rFonts w:cs="Arial"/>
                <w:color w:val="000000" w:themeColor="text1"/>
              </w:rPr>
            </w:pPr>
            <w:r w:rsidRPr="00C62385">
              <w:rPr>
                <w:rFonts w:cs="Arial"/>
                <w:color w:val="000000" w:themeColor="text1"/>
              </w:rPr>
              <w:t>Die Materialien sind im Rahmen eines Kooperationsprojekts von IT.NRW und dem Institut für Geographiedidaktik der Universität zu Köln ent</w:t>
            </w:r>
            <w:r w:rsidR="00AD5032">
              <w:rPr>
                <w:rFonts w:cs="Arial"/>
                <w:color w:val="000000" w:themeColor="text1"/>
              </w:rPr>
              <w:t>-</w:t>
            </w:r>
            <w:r w:rsidRPr="00C62385">
              <w:rPr>
                <w:rFonts w:cs="Arial"/>
                <w:color w:val="000000" w:themeColor="text1"/>
              </w:rPr>
              <w:t>standen. Sie wurden in der Praxis erprobt, evaluiert und stehen Ihnen zur kostenlosen Nutzung zur Verfügung.</w:t>
            </w:r>
          </w:p>
        </w:tc>
        <w:tc>
          <w:tcPr>
            <w:tcW w:w="4046" w:type="dxa"/>
            <w:gridSpan w:val="2"/>
            <w:shd w:val="clear" w:color="auto" w:fill="EDF1F9"/>
            <w:vAlign w:val="center"/>
          </w:tcPr>
          <w:p w14:paraId="5AC9E695" w14:textId="77777777" w:rsidR="00322044" w:rsidRPr="00C62385" w:rsidRDefault="009D3A1F" w:rsidP="00C62385">
            <w:pPr>
              <w:spacing w:after="120"/>
              <w:rPr>
                <w:rFonts w:cs="Arial"/>
                <w:b/>
                <w:bCs/>
                <w:color w:val="1F3864" w:themeColor="accent1" w:themeShade="80"/>
                <w:sz w:val="20"/>
                <w:szCs w:val="20"/>
              </w:rPr>
            </w:pPr>
            <w:r w:rsidRPr="00C62385">
              <w:rPr>
                <w:rFonts w:cs="Arial"/>
                <w:b/>
                <w:bCs/>
                <w:color w:val="1F3864" w:themeColor="accent1" w:themeShade="80"/>
                <w:sz w:val="20"/>
                <w:szCs w:val="20"/>
              </w:rPr>
              <w:t>KARTENBASIERTE ARGUMENTATION</w:t>
            </w:r>
          </w:p>
          <w:p w14:paraId="0E9FBDF5" w14:textId="2690E521" w:rsidR="00322044" w:rsidRDefault="0009337F" w:rsidP="003E09DE">
            <w:pPr>
              <w:ind w:right="162"/>
              <w:jc w:val="both"/>
              <w:rPr>
                <w:rFonts w:cs="Arial"/>
                <w:color w:val="000000" w:themeColor="text1"/>
                <w:sz w:val="16"/>
                <w:szCs w:val="16"/>
              </w:rPr>
            </w:pPr>
            <w:r w:rsidRPr="00C62385">
              <w:rPr>
                <w:rFonts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322044" w14:paraId="57D0BFDF" w14:textId="77777777" w:rsidTr="00C62385">
        <w:trPr>
          <w:gridAfter w:val="1"/>
          <w:wAfter w:w="7" w:type="dxa"/>
          <w:trHeight w:val="1146"/>
        </w:trPr>
        <w:tc>
          <w:tcPr>
            <w:tcW w:w="10766" w:type="dxa"/>
            <w:gridSpan w:val="6"/>
            <w:vAlign w:val="center"/>
          </w:tcPr>
          <w:p w14:paraId="3F55C0C3" w14:textId="77777777" w:rsidR="00322044" w:rsidRPr="00C62385" w:rsidRDefault="009D3A1F">
            <w:pPr>
              <w:spacing w:after="120"/>
              <w:rPr>
                <w:rFonts w:cs="Arial"/>
                <w:b/>
                <w:bCs/>
                <w:color w:val="1F3864" w:themeColor="accent1" w:themeShade="80"/>
              </w:rPr>
            </w:pPr>
            <w:r w:rsidRPr="00C62385">
              <w:rPr>
                <w:rFonts w:cs="Arial"/>
                <w:color w:val="000000" w:themeColor="text1"/>
              </w:rPr>
              <w:t>Die folgende Tabelle gibt Ihnen einen Überblick über die Einsatzmöglichkeiten im Unterricht:</w:t>
            </w:r>
          </w:p>
        </w:tc>
      </w:tr>
      <w:tr w:rsidR="00322044" w14:paraId="6B1C9AEF" w14:textId="77777777" w:rsidTr="00C62385">
        <w:trPr>
          <w:gridAfter w:val="1"/>
          <w:wAfter w:w="7" w:type="dxa"/>
          <w:trHeight w:val="555"/>
        </w:trPr>
        <w:tc>
          <w:tcPr>
            <w:tcW w:w="10766" w:type="dxa"/>
            <w:gridSpan w:val="6"/>
            <w:shd w:val="clear" w:color="auto" w:fill="ACB9CA" w:themeFill="text2" w:themeFillTint="66"/>
            <w:vAlign w:val="center"/>
          </w:tcPr>
          <w:p w14:paraId="7E5DAF57" w14:textId="77777777" w:rsidR="00322044" w:rsidRPr="00C62385" w:rsidRDefault="009D3A1F">
            <w:pPr>
              <w:rPr>
                <w:rFonts w:cstheme="minorHAnsi"/>
                <w:b/>
                <w:bCs/>
                <w:color w:val="1C3158"/>
                <w:sz w:val="20"/>
                <w:szCs w:val="20"/>
              </w:rPr>
            </w:pPr>
            <w:r w:rsidRPr="00C62385">
              <w:rPr>
                <w:rFonts w:cstheme="minorHAnsi"/>
                <w:b/>
                <w:bCs/>
                <w:color w:val="1C3158"/>
                <w:sz w:val="20"/>
                <w:szCs w:val="20"/>
              </w:rPr>
              <w:t>Übersicht:</w:t>
            </w:r>
          </w:p>
        </w:tc>
      </w:tr>
      <w:tr w:rsidR="00322044" w14:paraId="44F6E23A" w14:textId="77777777" w:rsidTr="00C62385">
        <w:trPr>
          <w:gridAfter w:val="1"/>
          <w:wAfter w:w="7" w:type="dxa"/>
          <w:trHeight w:val="291"/>
        </w:trPr>
        <w:tc>
          <w:tcPr>
            <w:tcW w:w="2143" w:type="dxa"/>
            <w:gridSpan w:val="2"/>
            <w:shd w:val="clear" w:color="auto" w:fill="EDF1F9"/>
            <w:vAlign w:val="center"/>
          </w:tcPr>
          <w:p w14:paraId="4370A641" w14:textId="77777777" w:rsidR="00322044" w:rsidRPr="00C62385" w:rsidRDefault="009D3A1F">
            <w:pPr>
              <w:spacing w:before="120" w:after="120"/>
              <w:rPr>
                <w:rFonts w:cstheme="minorHAnsi"/>
                <w:color w:val="1F3864" w:themeColor="accent1" w:themeShade="80"/>
                <w:sz w:val="20"/>
                <w:szCs w:val="20"/>
              </w:rPr>
            </w:pPr>
            <w:r w:rsidRPr="00C62385">
              <w:rPr>
                <w:rFonts w:cstheme="minorHAnsi"/>
                <w:color w:val="1F3864" w:themeColor="accent1" w:themeShade="80"/>
                <w:sz w:val="20"/>
                <w:szCs w:val="20"/>
              </w:rPr>
              <w:t xml:space="preserve">Fächer </w:t>
            </w:r>
          </w:p>
        </w:tc>
        <w:tc>
          <w:tcPr>
            <w:tcW w:w="8623" w:type="dxa"/>
            <w:gridSpan w:val="4"/>
            <w:shd w:val="clear" w:color="auto" w:fill="EDF1F9"/>
            <w:vAlign w:val="center"/>
          </w:tcPr>
          <w:p w14:paraId="53A6E6F3" w14:textId="77777777" w:rsidR="00322044" w:rsidRPr="00C62385" w:rsidRDefault="009D3A1F">
            <w:pPr>
              <w:spacing w:before="120" w:after="120"/>
              <w:ind w:right="539"/>
              <w:rPr>
                <w:rFonts w:cstheme="minorHAnsi"/>
                <w:color w:val="1F3864" w:themeColor="accent1" w:themeShade="80"/>
                <w:sz w:val="20"/>
                <w:szCs w:val="20"/>
              </w:rPr>
            </w:pPr>
            <w:r w:rsidRPr="00C62385">
              <w:rPr>
                <w:rFonts w:cstheme="minorHAnsi"/>
                <w:color w:val="1F3864" w:themeColor="accent1" w:themeShade="80"/>
                <w:sz w:val="20"/>
                <w:szCs w:val="20"/>
              </w:rPr>
              <w:t>Geographie</w:t>
            </w:r>
          </w:p>
        </w:tc>
      </w:tr>
      <w:tr w:rsidR="00322044" w14:paraId="5EF821C7" w14:textId="77777777" w:rsidTr="00C62385">
        <w:trPr>
          <w:gridAfter w:val="1"/>
          <w:wAfter w:w="7" w:type="dxa"/>
        </w:trPr>
        <w:tc>
          <w:tcPr>
            <w:tcW w:w="2143" w:type="dxa"/>
            <w:gridSpan w:val="2"/>
            <w:shd w:val="clear" w:color="auto" w:fill="EDF1F9"/>
            <w:vAlign w:val="center"/>
          </w:tcPr>
          <w:p w14:paraId="4E519EC4" w14:textId="77777777" w:rsidR="00322044" w:rsidRPr="00C62385" w:rsidRDefault="009D3A1F">
            <w:pPr>
              <w:spacing w:before="120" w:after="120"/>
              <w:rPr>
                <w:rFonts w:cstheme="minorHAnsi"/>
                <w:color w:val="1F3864" w:themeColor="accent1" w:themeShade="80"/>
                <w:sz w:val="20"/>
                <w:szCs w:val="20"/>
              </w:rPr>
            </w:pPr>
            <w:r w:rsidRPr="00C62385">
              <w:rPr>
                <w:rFonts w:cstheme="minorHAnsi"/>
                <w:color w:val="1F3864" w:themeColor="accent1" w:themeShade="80"/>
                <w:sz w:val="20"/>
                <w:szCs w:val="20"/>
              </w:rPr>
              <w:t>Schulform(en)</w:t>
            </w:r>
          </w:p>
        </w:tc>
        <w:tc>
          <w:tcPr>
            <w:tcW w:w="8623" w:type="dxa"/>
            <w:gridSpan w:val="4"/>
            <w:shd w:val="clear" w:color="auto" w:fill="EDF1F9"/>
            <w:vAlign w:val="center"/>
          </w:tcPr>
          <w:p w14:paraId="2C449AEC" w14:textId="11ED6709" w:rsidR="00322044" w:rsidRPr="00C62385" w:rsidRDefault="009D3A1F">
            <w:pPr>
              <w:spacing w:before="120" w:after="120"/>
              <w:rPr>
                <w:rFonts w:cstheme="minorHAnsi"/>
                <w:color w:val="1F3864" w:themeColor="accent1" w:themeShade="80"/>
                <w:sz w:val="20"/>
                <w:szCs w:val="20"/>
              </w:rPr>
            </w:pPr>
            <w:r w:rsidRPr="00C62385">
              <w:rPr>
                <w:rFonts w:cstheme="minorHAnsi"/>
                <w:color w:val="1F3864" w:themeColor="accent1" w:themeShade="80"/>
                <w:sz w:val="20"/>
                <w:szCs w:val="20"/>
              </w:rPr>
              <w:t>Gymnasium, Gesamtschule, Realschule, Sekundar-/Hauptschule</w:t>
            </w:r>
          </w:p>
        </w:tc>
      </w:tr>
      <w:tr w:rsidR="00322044" w14:paraId="62A94E75" w14:textId="77777777" w:rsidTr="00C62385">
        <w:trPr>
          <w:gridAfter w:val="1"/>
          <w:wAfter w:w="7" w:type="dxa"/>
        </w:trPr>
        <w:tc>
          <w:tcPr>
            <w:tcW w:w="2143" w:type="dxa"/>
            <w:gridSpan w:val="2"/>
            <w:shd w:val="clear" w:color="auto" w:fill="EDF1F9"/>
            <w:vAlign w:val="center"/>
          </w:tcPr>
          <w:p w14:paraId="7034CB85" w14:textId="77777777" w:rsidR="00322044" w:rsidRPr="00C62385" w:rsidRDefault="009D3A1F">
            <w:pPr>
              <w:spacing w:before="120" w:after="120"/>
              <w:rPr>
                <w:rFonts w:cstheme="minorHAnsi"/>
                <w:color w:val="1F3864" w:themeColor="accent1" w:themeShade="80"/>
                <w:sz w:val="20"/>
                <w:szCs w:val="20"/>
              </w:rPr>
            </w:pPr>
            <w:r w:rsidRPr="00C62385">
              <w:rPr>
                <w:rFonts w:cstheme="minorHAnsi"/>
                <w:color w:val="1F3864" w:themeColor="accent1" w:themeShade="80"/>
                <w:sz w:val="20"/>
                <w:szCs w:val="20"/>
              </w:rPr>
              <w:t>Jahrgangsstufe(n)</w:t>
            </w:r>
          </w:p>
        </w:tc>
        <w:tc>
          <w:tcPr>
            <w:tcW w:w="8623" w:type="dxa"/>
            <w:gridSpan w:val="4"/>
            <w:shd w:val="clear" w:color="auto" w:fill="EDF1F9"/>
            <w:vAlign w:val="center"/>
          </w:tcPr>
          <w:p w14:paraId="3470B3AA" w14:textId="77777777" w:rsidR="00322044" w:rsidRPr="00C62385" w:rsidRDefault="009D3A1F">
            <w:pPr>
              <w:spacing w:before="120" w:after="120"/>
              <w:rPr>
                <w:rFonts w:cstheme="minorHAnsi"/>
                <w:color w:val="1F3864" w:themeColor="accent1" w:themeShade="80"/>
                <w:sz w:val="20"/>
                <w:szCs w:val="20"/>
              </w:rPr>
            </w:pPr>
            <w:r w:rsidRPr="00C62385">
              <w:rPr>
                <w:rFonts w:cstheme="minorHAnsi"/>
                <w:color w:val="1F3864" w:themeColor="accent1" w:themeShade="80"/>
                <w:sz w:val="20"/>
                <w:szCs w:val="20"/>
              </w:rPr>
              <w:t>5-7</w:t>
            </w:r>
          </w:p>
        </w:tc>
      </w:tr>
      <w:tr w:rsidR="00322044" w14:paraId="5413C7BD" w14:textId="77777777" w:rsidTr="00C62385">
        <w:trPr>
          <w:gridAfter w:val="1"/>
          <w:wAfter w:w="7" w:type="dxa"/>
        </w:trPr>
        <w:tc>
          <w:tcPr>
            <w:tcW w:w="2143" w:type="dxa"/>
            <w:gridSpan w:val="2"/>
            <w:shd w:val="clear" w:color="auto" w:fill="EDF1F9"/>
            <w:vAlign w:val="center"/>
          </w:tcPr>
          <w:p w14:paraId="1433C635" w14:textId="77777777" w:rsidR="00322044" w:rsidRPr="00C62385" w:rsidRDefault="009D3A1F">
            <w:pPr>
              <w:spacing w:before="120" w:after="120"/>
              <w:rPr>
                <w:rFonts w:cstheme="minorHAnsi"/>
                <w:color w:val="1F3864" w:themeColor="accent1" w:themeShade="80"/>
                <w:sz w:val="20"/>
                <w:szCs w:val="20"/>
              </w:rPr>
            </w:pPr>
            <w:r w:rsidRPr="00C62385">
              <w:rPr>
                <w:rFonts w:cstheme="minorHAnsi"/>
                <w:color w:val="1F3864" w:themeColor="accent1" w:themeShade="80"/>
                <w:sz w:val="20"/>
                <w:szCs w:val="20"/>
              </w:rPr>
              <w:t>Zeitbedarf</w:t>
            </w:r>
          </w:p>
        </w:tc>
        <w:tc>
          <w:tcPr>
            <w:tcW w:w="8623" w:type="dxa"/>
            <w:gridSpan w:val="4"/>
            <w:shd w:val="clear" w:color="auto" w:fill="EDF1F9"/>
            <w:vAlign w:val="center"/>
          </w:tcPr>
          <w:p w14:paraId="2147A1B8" w14:textId="77777777" w:rsidR="00322044" w:rsidRPr="00C62385" w:rsidRDefault="009D3A1F">
            <w:pPr>
              <w:spacing w:before="120" w:after="120"/>
              <w:rPr>
                <w:rFonts w:cstheme="minorHAnsi"/>
                <w:color w:val="1F3864" w:themeColor="accent1" w:themeShade="80"/>
                <w:sz w:val="20"/>
                <w:szCs w:val="20"/>
              </w:rPr>
            </w:pPr>
            <w:r w:rsidRPr="00C62385">
              <w:rPr>
                <w:rFonts w:cstheme="minorHAnsi"/>
                <w:color w:val="1F3864" w:themeColor="accent1" w:themeShade="80"/>
                <w:sz w:val="20"/>
                <w:szCs w:val="20"/>
              </w:rPr>
              <w:t>90 min</w:t>
            </w:r>
          </w:p>
        </w:tc>
      </w:tr>
      <w:tr w:rsidR="00322044" w14:paraId="1510076D" w14:textId="77777777" w:rsidTr="00C62385">
        <w:trPr>
          <w:gridAfter w:val="1"/>
          <w:wAfter w:w="7" w:type="dxa"/>
        </w:trPr>
        <w:tc>
          <w:tcPr>
            <w:tcW w:w="2143" w:type="dxa"/>
            <w:gridSpan w:val="2"/>
            <w:shd w:val="clear" w:color="auto" w:fill="EDF1F9"/>
            <w:vAlign w:val="center"/>
          </w:tcPr>
          <w:p w14:paraId="15E28AD5" w14:textId="77777777" w:rsidR="00322044" w:rsidRPr="00C62385" w:rsidRDefault="00322044">
            <w:pPr>
              <w:spacing w:before="120" w:after="120"/>
              <w:rPr>
                <w:rFonts w:cstheme="minorHAnsi"/>
                <w:color w:val="1F3864" w:themeColor="accent1" w:themeShade="80"/>
                <w:sz w:val="20"/>
                <w:szCs w:val="20"/>
              </w:rPr>
            </w:pPr>
          </w:p>
          <w:p w14:paraId="2EF4D9CF" w14:textId="77777777" w:rsidR="00322044" w:rsidRPr="00C62385" w:rsidRDefault="00322044">
            <w:pPr>
              <w:spacing w:before="120" w:after="120"/>
              <w:rPr>
                <w:rFonts w:cstheme="minorHAnsi"/>
                <w:color w:val="1F3864" w:themeColor="accent1" w:themeShade="80"/>
                <w:sz w:val="20"/>
                <w:szCs w:val="20"/>
              </w:rPr>
            </w:pPr>
          </w:p>
          <w:p w14:paraId="0254982B" w14:textId="77777777" w:rsidR="00322044" w:rsidRPr="00C62385" w:rsidRDefault="00322044">
            <w:pPr>
              <w:spacing w:before="120" w:after="120"/>
              <w:rPr>
                <w:rFonts w:cstheme="minorHAnsi"/>
                <w:color w:val="1F3864" w:themeColor="accent1" w:themeShade="80"/>
                <w:sz w:val="20"/>
                <w:szCs w:val="20"/>
              </w:rPr>
            </w:pPr>
          </w:p>
          <w:p w14:paraId="025E656B" w14:textId="77777777" w:rsidR="00322044" w:rsidRPr="00C62385" w:rsidRDefault="009D3A1F">
            <w:pPr>
              <w:spacing w:before="120" w:after="120"/>
              <w:rPr>
                <w:rFonts w:cstheme="minorHAnsi"/>
                <w:color w:val="1F3864" w:themeColor="accent1" w:themeShade="80"/>
                <w:sz w:val="20"/>
                <w:szCs w:val="20"/>
              </w:rPr>
            </w:pPr>
            <w:r w:rsidRPr="00C62385">
              <w:rPr>
                <w:rFonts w:cstheme="minorHAnsi"/>
                <w:color w:val="1F3864" w:themeColor="accent1" w:themeShade="80"/>
                <w:sz w:val="20"/>
                <w:szCs w:val="20"/>
              </w:rPr>
              <w:t>Kompetenzen und Lernziele</w:t>
            </w:r>
          </w:p>
        </w:tc>
        <w:tc>
          <w:tcPr>
            <w:tcW w:w="8623" w:type="dxa"/>
            <w:gridSpan w:val="4"/>
            <w:shd w:val="clear" w:color="auto" w:fill="EDF1F9"/>
            <w:vAlign w:val="center"/>
          </w:tcPr>
          <w:p w14:paraId="7A656B66" w14:textId="77777777" w:rsidR="00322044" w:rsidRPr="00C62385" w:rsidRDefault="009D3A1F">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C62385">
              <w:rPr>
                <w:rFonts w:asciiTheme="minorHAnsi" w:hAnsiTheme="minorHAnsi" w:cstheme="minorHAnsi"/>
                <w:color w:val="1F3864" w:themeColor="accent1" w:themeShade="80"/>
                <w:sz w:val="20"/>
                <w:szCs w:val="20"/>
              </w:rPr>
              <w:t>Fachkonzept (Tertiärisierung im Rahmen des Strukturwandels)</w:t>
            </w:r>
          </w:p>
          <w:p w14:paraId="1FD61B5E" w14:textId="77777777" w:rsidR="00322044" w:rsidRPr="00C62385" w:rsidRDefault="009D3A1F">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C62385">
              <w:rPr>
                <w:rFonts w:asciiTheme="minorHAnsi" w:hAnsiTheme="minorHAnsi" w:cstheme="minorHAnsi"/>
                <w:color w:val="1F3864" w:themeColor="accent1" w:themeShade="80"/>
                <w:sz w:val="20"/>
                <w:szCs w:val="20"/>
              </w:rPr>
              <w:t>Raumbezogene Orientierung (am Beispiel des Ruhrgebiets)</w:t>
            </w:r>
          </w:p>
          <w:p w14:paraId="73E4A5F5" w14:textId="77777777" w:rsidR="00322044" w:rsidRPr="00C62385" w:rsidRDefault="009D3A1F">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C62385">
              <w:rPr>
                <w:rFonts w:asciiTheme="minorHAnsi" w:hAnsiTheme="minorHAnsi" w:cstheme="minorHAnsi"/>
                <w:color w:val="1F3864" w:themeColor="accent1" w:themeShade="80"/>
                <w:sz w:val="20"/>
                <w:szCs w:val="20"/>
              </w:rPr>
              <w:t>Erkenntnisgewinnung (Analyse und Interpretation von Karten)</w:t>
            </w:r>
          </w:p>
          <w:p w14:paraId="25BFACC7" w14:textId="77777777" w:rsidR="00322044" w:rsidRPr="00C62385" w:rsidRDefault="009D3A1F">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C62385">
              <w:rPr>
                <w:rFonts w:asciiTheme="minorHAnsi" w:hAnsiTheme="minorHAnsi" w:cstheme="minorHAnsi"/>
                <w:color w:val="1F3864" w:themeColor="accent1" w:themeShade="80"/>
                <w:sz w:val="20"/>
                <w:szCs w:val="20"/>
              </w:rPr>
              <w:t>Argumentation und Beurteilung (Entwicklung einer fragegeleiteten kartenbasierten Argumentation)</w:t>
            </w:r>
          </w:p>
          <w:p w14:paraId="45542309" w14:textId="77777777" w:rsidR="00322044" w:rsidRPr="00C62385" w:rsidRDefault="009D3A1F">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C62385">
              <w:rPr>
                <w:rFonts w:asciiTheme="minorHAnsi" w:hAnsiTheme="minorHAnsi" w:cstheme="minorHAnsi"/>
                <w:color w:val="1F3864" w:themeColor="accent1" w:themeShade="80"/>
                <w:sz w:val="20"/>
                <w:szCs w:val="20"/>
              </w:rPr>
              <w:t>Kommunikation (Austausch/Diskussion)</w:t>
            </w:r>
          </w:p>
          <w:p w14:paraId="47D0FAD1" w14:textId="77777777" w:rsidR="00322044" w:rsidRPr="00C62385" w:rsidRDefault="009D3A1F">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C62385">
              <w:rPr>
                <w:rFonts w:asciiTheme="minorHAnsi" w:hAnsiTheme="minorHAnsi" w:cstheme="minorHAnsi"/>
                <w:color w:val="1F3864" w:themeColor="accent1" w:themeShade="80"/>
                <w:sz w:val="20"/>
                <w:szCs w:val="20"/>
              </w:rPr>
              <w:t>Digital Literacy (Nutzung digitaler Kartendienste)</w:t>
            </w:r>
          </w:p>
          <w:p w14:paraId="37330901" w14:textId="77777777" w:rsidR="00322044" w:rsidRPr="00C62385" w:rsidRDefault="009D3A1F">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inorHAnsi" w:hAnsiTheme="minorHAnsi" w:cstheme="minorHAnsi"/>
                <w:color w:val="1F3864" w:themeColor="accent1" w:themeShade="80"/>
                <w:sz w:val="20"/>
                <w:szCs w:val="20"/>
              </w:rPr>
            </w:pPr>
            <w:r w:rsidRPr="00C62385">
              <w:rPr>
                <w:rFonts w:asciiTheme="minorHAnsi" w:hAnsiTheme="minorHAnsi" w:cstheme="minorHAnsi"/>
                <w:color w:val="1F3864" w:themeColor="accent1" w:themeShade="80"/>
                <w:sz w:val="20"/>
                <w:szCs w:val="20"/>
              </w:rPr>
              <w:t>Kritische Reflexion (inhaltlich und methodisch)</w:t>
            </w:r>
          </w:p>
          <w:p w14:paraId="3BED467A" w14:textId="77777777" w:rsidR="00322044" w:rsidRPr="00C62385" w:rsidRDefault="00322044">
            <w:pPr>
              <w:spacing w:before="120" w:after="120"/>
              <w:rPr>
                <w:rFonts w:cstheme="minorHAnsi"/>
                <w:color w:val="1F3864" w:themeColor="accent1" w:themeShade="80"/>
                <w:sz w:val="20"/>
                <w:szCs w:val="20"/>
              </w:rPr>
            </w:pPr>
          </w:p>
          <w:p w14:paraId="18B58B5E" w14:textId="77777777" w:rsidR="00322044" w:rsidRPr="00C62385" w:rsidRDefault="009D3A1F">
            <w:pPr>
              <w:spacing w:before="120" w:after="120"/>
              <w:rPr>
                <w:rFonts w:cstheme="minorHAnsi"/>
                <w:color w:val="1F3864" w:themeColor="accent1" w:themeShade="80"/>
                <w:sz w:val="20"/>
                <w:szCs w:val="20"/>
              </w:rPr>
            </w:pPr>
            <w:r w:rsidRPr="00C62385">
              <w:rPr>
                <w:rFonts w:cstheme="minorHAnsi"/>
                <w:color w:val="1F3864" w:themeColor="accent1" w:themeShade="80"/>
                <w:sz w:val="20"/>
                <w:szCs w:val="20"/>
              </w:rPr>
              <w:t>Die Schüler*innen nutzen fragegeleitet digitale Kartendienste.</w:t>
            </w:r>
          </w:p>
          <w:p w14:paraId="07B04ED9" w14:textId="77777777" w:rsidR="00322044" w:rsidRPr="00C62385" w:rsidRDefault="009D3A1F">
            <w:pPr>
              <w:spacing w:before="120" w:after="120"/>
              <w:rPr>
                <w:rFonts w:cstheme="minorHAnsi"/>
                <w:color w:val="1F3864" w:themeColor="accent1" w:themeShade="80"/>
                <w:sz w:val="20"/>
                <w:szCs w:val="20"/>
              </w:rPr>
            </w:pPr>
            <w:r w:rsidRPr="00C62385">
              <w:rPr>
                <w:rFonts w:cstheme="minorHAnsi"/>
                <w:color w:val="1F3864" w:themeColor="accent1" w:themeShade="80"/>
                <w:sz w:val="20"/>
                <w:szCs w:val="20"/>
              </w:rPr>
              <w:t>Die Schüler*innen begründen mithilfe von Karten, ob der Umwandlungsprozess hin zu einer Dienstleistungsgesellschaft im Ruhrgebiet abgeschlossen ist.</w:t>
            </w:r>
          </w:p>
          <w:p w14:paraId="11CD8911" w14:textId="77777777" w:rsidR="00322044" w:rsidRPr="00C62385" w:rsidRDefault="009D3A1F">
            <w:pPr>
              <w:spacing w:before="120" w:after="120"/>
              <w:rPr>
                <w:rFonts w:cstheme="minorHAnsi"/>
                <w:color w:val="1F3864" w:themeColor="accent1" w:themeShade="80"/>
                <w:sz w:val="20"/>
                <w:szCs w:val="20"/>
              </w:rPr>
            </w:pPr>
            <w:r w:rsidRPr="00C62385">
              <w:rPr>
                <w:rFonts w:cstheme="minorHAnsi"/>
                <w:color w:val="1F3864" w:themeColor="accent1" w:themeShade="80"/>
                <w:sz w:val="20"/>
                <w:szCs w:val="20"/>
              </w:rPr>
              <w:t>Die Schüler*innen vertreten ihre Meinung in einer fachlichen Diskussion und reagieren angemessen auf Gegenpositionen.</w:t>
            </w:r>
          </w:p>
        </w:tc>
      </w:tr>
      <w:tr w:rsidR="00322044" w14:paraId="49E66CB1" w14:textId="77777777" w:rsidTr="00C62385">
        <w:trPr>
          <w:gridAfter w:val="1"/>
          <w:wAfter w:w="7" w:type="dxa"/>
        </w:trPr>
        <w:tc>
          <w:tcPr>
            <w:tcW w:w="2143" w:type="dxa"/>
            <w:gridSpan w:val="2"/>
            <w:vAlign w:val="center"/>
          </w:tcPr>
          <w:p w14:paraId="22F9A78F" w14:textId="77777777" w:rsidR="00322044" w:rsidRDefault="00322044">
            <w:pPr>
              <w:rPr>
                <w:rFonts w:cs="Arial"/>
                <w:sz w:val="20"/>
                <w:szCs w:val="20"/>
              </w:rPr>
            </w:pPr>
          </w:p>
        </w:tc>
        <w:tc>
          <w:tcPr>
            <w:tcW w:w="3283" w:type="dxa"/>
            <w:vAlign w:val="center"/>
          </w:tcPr>
          <w:p w14:paraId="5E9DCCF3" w14:textId="77777777" w:rsidR="00322044" w:rsidRDefault="00322044">
            <w:pPr>
              <w:rPr>
                <w:rFonts w:cs="Arial"/>
                <w:sz w:val="20"/>
                <w:szCs w:val="20"/>
              </w:rPr>
            </w:pPr>
          </w:p>
        </w:tc>
        <w:tc>
          <w:tcPr>
            <w:tcW w:w="5340" w:type="dxa"/>
            <w:gridSpan w:val="3"/>
            <w:vAlign w:val="center"/>
          </w:tcPr>
          <w:p w14:paraId="66CC625D" w14:textId="77777777" w:rsidR="00322044" w:rsidRDefault="00322044">
            <w:pPr>
              <w:rPr>
                <w:rFonts w:cs="Arial"/>
                <w:sz w:val="20"/>
                <w:szCs w:val="20"/>
              </w:rPr>
            </w:pPr>
          </w:p>
        </w:tc>
      </w:tr>
      <w:tr w:rsidR="00322044" w14:paraId="0D86CFFA" w14:textId="77777777" w:rsidTr="00C62385">
        <w:trPr>
          <w:gridAfter w:val="1"/>
          <w:wAfter w:w="7" w:type="dxa"/>
          <w:trHeight w:val="431"/>
        </w:trPr>
        <w:tc>
          <w:tcPr>
            <w:tcW w:w="2143" w:type="dxa"/>
            <w:gridSpan w:val="2"/>
            <w:vAlign w:val="center"/>
          </w:tcPr>
          <w:p w14:paraId="27E49326" w14:textId="77777777" w:rsidR="00322044" w:rsidRDefault="00322044">
            <w:pPr>
              <w:rPr>
                <w:rFonts w:cs="Arial"/>
                <w:sz w:val="20"/>
                <w:szCs w:val="20"/>
              </w:rPr>
            </w:pPr>
          </w:p>
        </w:tc>
        <w:tc>
          <w:tcPr>
            <w:tcW w:w="3283" w:type="dxa"/>
            <w:vAlign w:val="center"/>
          </w:tcPr>
          <w:p w14:paraId="06EDF246" w14:textId="77777777" w:rsidR="00322044" w:rsidRDefault="00322044">
            <w:pPr>
              <w:rPr>
                <w:rFonts w:cs="Arial"/>
                <w:sz w:val="20"/>
                <w:szCs w:val="20"/>
              </w:rPr>
            </w:pPr>
          </w:p>
        </w:tc>
        <w:tc>
          <w:tcPr>
            <w:tcW w:w="5340" w:type="dxa"/>
            <w:gridSpan w:val="3"/>
            <w:vAlign w:val="center"/>
          </w:tcPr>
          <w:p w14:paraId="71741642" w14:textId="77777777" w:rsidR="00322044" w:rsidRDefault="00322044">
            <w:pPr>
              <w:rPr>
                <w:rFonts w:cs="Arial"/>
                <w:sz w:val="20"/>
                <w:szCs w:val="20"/>
              </w:rPr>
            </w:pPr>
          </w:p>
        </w:tc>
      </w:tr>
    </w:tbl>
    <w:p w14:paraId="049FDFAD" w14:textId="77777777" w:rsidR="00C62385" w:rsidRDefault="00C62385">
      <w:r>
        <w:br w:type="page"/>
      </w:r>
    </w:p>
    <w:tbl>
      <w:tblPr>
        <w:tblStyle w:val="Tabellenraster"/>
        <w:tblW w:w="10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746"/>
      </w:tblGrid>
      <w:tr w:rsidR="00322044" w14:paraId="6E6D715F" w14:textId="77777777" w:rsidTr="00C62385">
        <w:tc>
          <w:tcPr>
            <w:tcW w:w="10766" w:type="dxa"/>
            <w:gridSpan w:val="2"/>
            <w:vAlign w:val="center"/>
          </w:tcPr>
          <w:p w14:paraId="7629F0D9" w14:textId="77777777" w:rsidR="00B4478D" w:rsidRDefault="00B4478D">
            <w:pPr>
              <w:spacing w:after="120"/>
              <w:rPr>
                <w:rFonts w:cs="Arial"/>
                <w:b/>
                <w:bCs/>
              </w:rPr>
            </w:pPr>
          </w:p>
          <w:p w14:paraId="2187B668" w14:textId="5DEA0761" w:rsidR="00322044" w:rsidRPr="00C62385" w:rsidRDefault="009D3A1F">
            <w:pPr>
              <w:spacing w:after="120"/>
              <w:rPr>
                <w:rFonts w:cs="Arial"/>
                <w:b/>
                <w:bCs/>
              </w:rPr>
            </w:pPr>
            <w:r w:rsidRPr="00C62385">
              <w:rPr>
                <w:rFonts w:cs="Arial"/>
                <w:b/>
                <w:bCs/>
              </w:rPr>
              <w:t>Fachliche Basisinformationen zum Unterrichtsthema:</w:t>
            </w:r>
          </w:p>
        </w:tc>
      </w:tr>
      <w:tr w:rsidR="00322044" w14:paraId="4A563102" w14:textId="77777777" w:rsidTr="00C62385">
        <w:tc>
          <w:tcPr>
            <w:tcW w:w="10766" w:type="dxa"/>
            <w:gridSpan w:val="2"/>
            <w:vAlign w:val="center"/>
          </w:tcPr>
          <w:p w14:paraId="77A32F30" w14:textId="671C2B3C" w:rsidR="00322044" w:rsidRPr="00C62385" w:rsidRDefault="009D3A1F">
            <w:pPr>
              <w:jc w:val="both"/>
              <w:rPr>
                <w:rFonts w:cs="Arial"/>
              </w:rPr>
            </w:pPr>
            <w:r w:rsidRPr="00C62385">
              <w:rPr>
                <w:rFonts w:cs="Arial"/>
              </w:rPr>
              <w:t>Der Strukturwandel im Ruhrgebiet ist ein exemplarisches Beispiel für die Transformation einer Industrieregion. Die Erschöpfung der Kohlevorkommen und der Rückgang der Montanindustrie, die in den 1960er Jahren begonnen, führten zur Verlagerung von Arbeitsplätzen in den Dienstleistungssektor (vgl. Dahlbeck et al. 2022). Globalisierung und technologische Innovationen beschleunigten den Prozess, da Produktionsstätten in kostengünstigere Regionen verlegt wurden. Der Ausbau von Universitäten und anderen Forschungszentren etablierte die Region als Wissensstandort (vgl. Bogumil &amp; Heinze 2019). Parallel dazu schufen politische Maßnahmen wie die Internationale Bauausstellung Emscher-Park neue wirtschaftliche Impulse und verbesserten die ökologische Infrastruktur (vgl. Dahlbeck et al. 2020). Diese Unterrichtsstunde fokussiert die Tertiärisierung als einen Teilaspekt der wirtschaftlichen Dimension des Strukturwandels. Sie knüpft thematisch an die Ursachen und Merkmale des Strukturwandels an, indem folgend eine Bewertung des voranschreitenden Tertiärisierungsprozesses erfolgt.</w:t>
            </w:r>
            <w:r w:rsidR="00A6388F" w:rsidRPr="00C62385">
              <w:rPr>
                <w:rFonts w:cs="Arial"/>
              </w:rPr>
              <w:t xml:space="preserve"> Die Grundlagen des Strukturwandels sollten dementsprechend bereits behandelt worden sein. </w:t>
            </w:r>
            <w:r w:rsidR="00A6388F" w:rsidRPr="00C62385">
              <w:rPr>
                <w:rFonts w:eastAsia="Times New Roman" w:cstheme="minorHAnsi"/>
                <w:lang w:eastAsia="en-GB"/>
              </w:rPr>
              <w:t xml:space="preserve">Die Unterrichtseinheit lässt sich in das Inhaltsfeld </w:t>
            </w:r>
            <w:r w:rsidR="00F21254" w:rsidRPr="00C62385">
              <w:rPr>
                <w:rFonts w:eastAsia="Times New Roman" w:cstheme="minorHAnsi"/>
                <w:lang w:eastAsia="en-GB"/>
              </w:rPr>
              <w:t>3</w:t>
            </w:r>
            <w:r w:rsidR="00A6388F" w:rsidRPr="00C62385">
              <w:rPr>
                <w:rFonts w:eastAsia="Times New Roman" w:cstheme="minorHAnsi"/>
                <w:lang w:eastAsia="en-GB"/>
              </w:rPr>
              <w:t xml:space="preserve">: </w:t>
            </w:r>
            <w:r w:rsidR="00F21254" w:rsidRPr="00C62385">
              <w:rPr>
                <w:rFonts w:eastAsia="Times New Roman" w:cstheme="minorHAnsi"/>
                <w:i/>
                <w:iCs/>
                <w:lang w:eastAsia="en-GB"/>
              </w:rPr>
              <w:t>Arbeit und Versorgung in Wirtschaftsräumen unterschiedlicher Ausstattung</w:t>
            </w:r>
            <w:r w:rsidR="00A6388F" w:rsidRPr="00C62385">
              <w:rPr>
                <w:rFonts w:eastAsia="Times New Roman" w:cstheme="minorHAnsi"/>
                <w:lang w:eastAsia="en-GB"/>
              </w:rPr>
              <w:t xml:space="preserve"> einbetten. Der inhaltliche Schwerpunkt liegt dabei auf </w:t>
            </w:r>
            <w:r w:rsidR="00F21254" w:rsidRPr="00C62385">
              <w:rPr>
                <w:rFonts w:eastAsia="Times New Roman" w:cstheme="minorHAnsi"/>
                <w:lang w:eastAsia="en-GB"/>
              </w:rPr>
              <w:t>dem Strukturwandel industriell geprägter Räume</w:t>
            </w:r>
            <w:r w:rsidR="00A6388F" w:rsidRPr="00C62385">
              <w:rPr>
                <w:rFonts w:eastAsia="Times New Roman" w:cstheme="minorHAnsi"/>
                <w:lang w:eastAsia="en-GB"/>
              </w:rPr>
              <w:t>.</w:t>
            </w:r>
          </w:p>
        </w:tc>
      </w:tr>
      <w:tr w:rsidR="00322044" w14:paraId="43152E96" w14:textId="77777777" w:rsidTr="00C62385">
        <w:tc>
          <w:tcPr>
            <w:tcW w:w="10766" w:type="dxa"/>
            <w:gridSpan w:val="2"/>
            <w:vAlign w:val="center"/>
          </w:tcPr>
          <w:p w14:paraId="67A2FB35" w14:textId="77777777" w:rsidR="00322044" w:rsidRPr="00C62385" w:rsidRDefault="00322044">
            <w:pPr>
              <w:rPr>
                <w:rFonts w:cs="Arial"/>
              </w:rPr>
            </w:pPr>
          </w:p>
          <w:p w14:paraId="728C0627" w14:textId="77777777" w:rsidR="00322044" w:rsidRPr="00C62385" w:rsidRDefault="00322044">
            <w:pPr>
              <w:rPr>
                <w:rFonts w:cs="Arial"/>
              </w:rPr>
            </w:pPr>
          </w:p>
          <w:p w14:paraId="07903A31" w14:textId="36D61262" w:rsidR="00322044" w:rsidRPr="00C62385" w:rsidRDefault="009D3A1F" w:rsidP="00C62385">
            <w:pPr>
              <w:rPr>
                <w:rFonts w:cs="Arial"/>
              </w:rPr>
            </w:pPr>
            <w:r w:rsidRPr="00C62385">
              <w:rPr>
                <w:rFonts w:cs="Arial"/>
                <w:b/>
                <w:bCs/>
              </w:rPr>
              <w:t>Didaktische Einbindung der Karten in den Unterricht:</w:t>
            </w:r>
          </w:p>
        </w:tc>
      </w:tr>
      <w:tr w:rsidR="00322044" w14:paraId="5641BD8C" w14:textId="77777777" w:rsidTr="00C62385">
        <w:tc>
          <w:tcPr>
            <w:tcW w:w="10766" w:type="dxa"/>
            <w:gridSpan w:val="2"/>
            <w:vAlign w:val="center"/>
          </w:tcPr>
          <w:p w14:paraId="1EA90C18" w14:textId="77777777" w:rsidR="00322044" w:rsidRPr="00C62385" w:rsidRDefault="00322044">
            <w:pPr>
              <w:rPr>
                <w:rFonts w:cs="Arial"/>
              </w:rPr>
            </w:pPr>
          </w:p>
        </w:tc>
      </w:tr>
      <w:tr w:rsidR="00322044" w14:paraId="26EA81AF" w14:textId="77777777" w:rsidTr="00C62385">
        <w:tc>
          <w:tcPr>
            <w:tcW w:w="2020" w:type="dxa"/>
            <w:vAlign w:val="center"/>
          </w:tcPr>
          <w:p w14:paraId="331192FB" w14:textId="77777777" w:rsidR="00322044" w:rsidRPr="00C62385" w:rsidRDefault="009D3A1F">
            <w:pPr>
              <w:rPr>
                <w:rFonts w:cs="Arial"/>
                <w:b/>
                <w:bCs/>
              </w:rPr>
            </w:pPr>
            <w:r w:rsidRPr="00C62385">
              <w:rPr>
                <w:rFonts w:cs="Arial"/>
                <w:b/>
                <w:bCs/>
              </w:rPr>
              <w:t>Vorbereitung</w:t>
            </w:r>
          </w:p>
        </w:tc>
        <w:tc>
          <w:tcPr>
            <w:tcW w:w="8746" w:type="dxa"/>
            <w:vAlign w:val="center"/>
          </w:tcPr>
          <w:p w14:paraId="444068F8" w14:textId="77777777" w:rsidR="00322044" w:rsidRPr="00C62385" w:rsidRDefault="009D3A1F">
            <w:pPr>
              <w:jc w:val="both"/>
              <w:rPr>
                <w:rFonts w:cs="Arial"/>
              </w:rPr>
            </w:pPr>
            <w:r w:rsidRPr="00C62385">
              <w:rPr>
                <w:rFonts w:cs="Arial"/>
              </w:rPr>
              <w:t>Die Lehrperson stellt ausreichend Tablets mit Internetzugang (z. B. eins pro zwei Schüler*innen) für die Nutzung der digitalen Kartendienste bereit. Für Aufgabe 1 werden zudem Zettel und Magnete benötigt (bzw. eine Online-Anwendung zum Sammeln der Ideen, sofern ausschließlich digital gearbeitet wird).</w:t>
            </w:r>
          </w:p>
          <w:p w14:paraId="7607DE5D" w14:textId="77777777" w:rsidR="00322044" w:rsidRPr="00C62385" w:rsidRDefault="00322044">
            <w:pPr>
              <w:jc w:val="both"/>
              <w:rPr>
                <w:rFonts w:cs="Arial"/>
              </w:rPr>
            </w:pPr>
          </w:p>
        </w:tc>
      </w:tr>
      <w:tr w:rsidR="00322044" w14:paraId="3A0D9040" w14:textId="77777777" w:rsidTr="00C62385">
        <w:tc>
          <w:tcPr>
            <w:tcW w:w="2020" w:type="dxa"/>
            <w:vAlign w:val="center"/>
          </w:tcPr>
          <w:p w14:paraId="0D7DDFA2" w14:textId="77777777" w:rsidR="00322044" w:rsidRPr="00C62385" w:rsidRDefault="009D3A1F">
            <w:pPr>
              <w:rPr>
                <w:rFonts w:cs="Arial"/>
                <w:b/>
                <w:bCs/>
              </w:rPr>
            </w:pPr>
            <w:r w:rsidRPr="00C62385">
              <w:rPr>
                <w:rFonts w:cs="Arial"/>
                <w:b/>
                <w:bCs/>
              </w:rPr>
              <w:t>Einstieg</w:t>
            </w:r>
          </w:p>
        </w:tc>
        <w:tc>
          <w:tcPr>
            <w:tcW w:w="8746" w:type="dxa"/>
            <w:vAlign w:val="center"/>
          </w:tcPr>
          <w:p w14:paraId="30F90126" w14:textId="77777777" w:rsidR="00322044" w:rsidRPr="00C62385" w:rsidRDefault="009D3A1F">
            <w:pPr>
              <w:rPr>
                <w:rFonts w:cs="Arial"/>
              </w:rPr>
            </w:pPr>
            <w:r w:rsidRPr="00C62385">
              <w:rPr>
                <w:rFonts w:cs="Arial"/>
              </w:rPr>
              <w:t>Die Lehrkraft zeigt als stummen Impuls ein Foto des Gasometers in Oberhausen. Durch anschließende Gesprächsführung lenkt die Lehrkraft die Aufmerksamkeit der Schüler*innen auf folgende Fragen: Was war früher die Nutzungsfunktion des Gasometers? (Industrie) Welche Funktion erfüllt es heute? (Dienstleistung) Hierdurch gelingt eine Überleitung zur Leitfrage der Stunde.</w:t>
            </w:r>
          </w:p>
          <w:p w14:paraId="5BADEA97" w14:textId="77777777" w:rsidR="00322044" w:rsidRPr="00C62385" w:rsidRDefault="00322044">
            <w:pPr>
              <w:rPr>
                <w:rFonts w:cs="Arial"/>
              </w:rPr>
            </w:pPr>
          </w:p>
        </w:tc>
      </w:tr>
      <w:tr w:rsidR="00322044" w14:paraId="53BE4D53" w14:textId="77777777" w:rsidTr="00C62385">
        <w:tc>
          <w:tcPr>
            <w:tcW w:w="2020" w:type="dxa"/>
            <w:vAlign w:val="center"/>
          </w:tcPr>
          <w:p w14:paraId="3563C895" w14:textId="77777777" w:rsidR="00322044" w:rsidRPr="00C62385" w:rsidRDefault="009D3A1F">
            <w:pPr>
              <w:rPr>
                <w:rFonts w:cs="Arial"/>
                <w:b/>
                <w:bCs/>
              </w:rPr>
            </w:pPr>
            <w:r w:rsidRPr="00C62385">
              <w:rPr>
                <w:rFonts w:cs="Arial"/>
                <w:b/>
                <w:bCs/>
              </w:rPr>
              <w:t>Erarbeitungsphase</w:t>
            </w:r>
          </w:p>
        </w:tc>
        <w:tc>
          <w:tcPr>
            <w:tcW w:w="8746" w:type="dxa"/>
            <w:vAlign w:val="center"/>
          </w:tcPr>
          <w:p w14:paraId="5012D418" w14:textId="77777777" w:rsidR="00322044" w:rsidRPr="00C62385" w:rsidRDefault="009D3A1F">
            <w:pPr>
              <w:jc w:val="both"/>
              <w:rPr>
                <w:rFonts w:cs="Arial"/>
              </w:rPr>
            </w:pPr>
            <w:r w:rsidRPr="00C62385">
              <w:rPr>
                <w:rFonts w:cs="Arial"/>
              </w:rPr>
              <w:t>Die Schüler*innen bearbeiten das Aufgabenblatt. Für Aufgabe 1 übernimmt die Lehrperson die Moderation im Plenum. In den weiteren Phasen unterstützt die Lehrperson durch gezielte Hinweise zur Interpretation der Daten und gibt gegebenenfalls kurze Erläuterungen zu den Quellen.</w:t>
            </w:r>
          </w:p>
          <w:p w14:paraId="7D5F7FFF" w14:textId="77777777" w:rsidR="00322044" w:rsidRPr="00C62385" w:rsidRDefault="00322044">
            <w:pPr>
              <w:jc w:val="both"/>
              <w:rPr>
                <w:rFonts w:cs="Arial"/>
              </w:rPr>
            </w:pPr>
          </w:p>
        </w:tc>
      </w:tr>
      <w:tr w:rsidR="00322044" w14:paraId="1054A99B" w14:textId="77777777" w:rsidTr="00C62385">
        <w:tc>
          <w:tcPr>
            <w:tcW w:w="2020" w:type="dxa"/>
            <w:vAlign w:val="center"/>
          </w:tcPr>
          <w:p w14:paraId="46A95460" w14:textId="77777777" w:rsidR="00322044" w:rsidRPr="00C62385" w:rsidRDefault="009D3A1F">
            <w:pPr>
              <w:rPr>
                <w:rFonts w:cs="Arial"/>
                <w:b/>
                <w:bCs/>
              </w:rPr>
            </w:pPr>
            <w:r w:rsidRPr="00C62385">
              <w:rPr>
                <w:rFonts w:cs="Arial"/>
                <w:b/>
                <w:bCs/>
              </w:rPr>
              <w:t>Sicherung</w:t>
            </w:r>
          </w:p>
        </w:tc>
        <w:tc>
          <w:tcPr>
            <w:tcW w:w="8746" w:type="dxa"/>
            <w:vAlign w:val="center"/>
          </w:tcPr>
          <w:p w14:paraId="6916BDF1" w14:textId="77777777" w:rsidR="00322044" w:rsidRPr="00C62385" w:rsidRDefault="009D3A1F">
            <w:pPr>
              <w:jc w:val="both"/>
              <w:rPr>
                <w:rFonts w:cs="Arial"/>
              </w:rPr>
            </w:pPr>
            <w:r w:rsidRPr="00C62385">
              <w:rPr>
                <w:rFonts w:cs="Arial"/>
              </w:rPr>
              <w:t>Die Lehrkraft kann je nach Bedarf Zwischensicherungsphasen im Plenum einbauen. Diese bietet sich z. B. nach Aufgabe 3 zur Besprechung der tabellarisch gesammelten Argumente (M2) an, bevor die Argumentation in Aufgabe 4 schriftlich verfasst wird.</w:t>
            </w:r>
          </w:p>
          <w:p w14:paraId="2881A2F0" w14:textId="77777777" w:rsidR="00322044" w:rsidRPr="00C62385" w:rsidRDefault="00322044">
            <w:pPr>
              <w:jc w:val="both"/>
              <w:rPr>
                <w:rFonts w:cs="Arial"/>
              </w:rPr>
            </w:pPr>
          </w:p>
        </w:tc>
      </w:tr>
      <w:tr w:rsidR="00322044" w14:paraId="598D16E2" w14:textId="77777777" w:rsidTr="00C62385">
        <w:trPr>
          <w:trHeight w:val="80"/>
        </w:trPr>
        <w:tc>
          <w:tcPr>
            <w:tcW w:w="2020" w:type="dxa"/>
            <w:vAlign w:val="center"/>
          </w:tcPr>
          <w:p w14:paraId="1AFB5FAD" w14:textId="77777777" w:rsidR="00322044" w:rsidRPr="00C62385" w:rsidRDefault="009D3A1F">
            <w:pPr>
              <w:rPr>
                <w:rFonts w:cs="Arial"/>
                <w:b/>
                <w:bCs/>
              </w:rPr>
            </w:pPr>
            <w:r w:rsidRPr="00C62385">
              <w:rPr>
                <w:rFonts w:cs="Arial"/>
                <w:b/>
                <w:bCs/>
              </w:rPr>
              <w:t>Transfer und Reflexion</w:t>
            </w:r>
          </w:p>
        </w:tc>
        <w:tc>
          <w:tcPr>
            <w:tcW w:w="8746" w:type="dxa"/>
            <w:vAlign w:val="center"/>
          </w:tcPr>
          <w:p w14:paraId="38922473" w14:textId="77777777" w:rsidR="00322044" w:rsidRPr="00C62385" w:rsidRDefault="009D3A1F">
            <w:pPr>
              <w:jc w:val="both"/>
              <w:rPr>
                <w:rFonts w:cs="Arial"/>
              </w:rPr>
            </w:pPr>
            <w:r w:rsidRPr="00C62385">
              <w:rPr>
                <w:rFonts w:cs="Arial"/>
              </w:rPr>
              <w:t>Aufgabe 5 dient der Reflexion und sollte im Plenum besprochen werden.</w:t>
            </w:r>
          </w:p>
        </w:tc>
      </w:tr>
    </w:tbl>
    <w:p w14:paraId="14B3C468" w14:textId="463B02AD" w:rsidR="00322044" w:rsidRDefault="00322044">
      <w:pPr>
        <w:rPr>
          <w:rFonts w:cs="Arial"/>
        </w:rPr>
      </w:pPr>
    </w:p>
    <w:p w14:paraId="60E2737F" w14:textId="0D9316F2" w:rsidR="00C62385" w:rsidRDefault="00C62385">
      <w:pPr>
        <w:rPr>
          <w:rFonts w:cs="Arial"/>
        </w:rPr>
      </w:pPr>
    </w:p>
    <w:p w14:paraId="61FF8870" w14:textId="77777777" w:rsidR="00322044" w:rsidRPr="005B00D5" w:rsidRDefault="009D3A1F">
      <w:pPr>
        <w:rPr>
          <w:rFonts w:cs="Arial"/>
          <w:b/>
          <w:bCs/>
        </w:rPr>
      </w:pPr>
      <w:r w:rsidRPr="005B00D5">
        <w:rPr>
          <w:rFonts w:cs="Arial"/>
          <w:b/>
          <w:bCs/>
        </w:rPr>
        <w:t>Literatur:</w:t>
      </w:r>
    </w:p>
    <w:p w14:paraId="23222DAC" w14:textId="4DB40CBC" w:rsidR="00322044" w:rsidRDefault="009D3A1F">
      <w:pPr>
        <w:jc w:val="both"/>
        <w:rPr>
          <w:rFonts w:cs="Arial"/>
        </w:rPr>
      </w:pPr>
      <w:r w:rsidRPr="00C62385">
        <w:rPr>
          <w:rFonts w:cs="Arial"/>
        </w:rPr>
        <w:t xml:space="preserve">Bogumil, J. &amp; Heinze, R. G. (2019). </w:t>
      </w:r>
      <w:r w:rsidRPr="00C62385">
        <w:rPr>
          <w:rFonts w:cs="Arial"/>
          <w:i/>
          <w:iCs/>
        </w:rPr>
        <w:t>Von der Industrieregion zur Wissensregion: Strukturwandel im Ruhrgebiet</w:t>
      </w:r>
      <w:r w:rsidRPr="00C62385">
        <w:rPr>
          <w:rFonts w:cs="Arial"/>
        </w:rPr>
        <w:t>. Bundeszentrale für politische Bildung. CC BY-NC-ND 3.0 DE.</w:t>
      </w:r>
    </w:p>
    <w:p w14:paraId="284B6496" w14:textId="38602549" w:rsidR="00B4478D" w:rsidRDefault="00B4478D">
      <w:pPr>
        <w:jc w:val="both"/>
        <w:rPr>
          <w:rFonts w:cs="Arial"/>
        </w:rPr>
      </w:pPr>
      <w:r>
        <w:rPr>
          <w:rFonts w:cs="Arial"/>
        </w:rPr>
        <w:br w:type="page"/>
      </w:r>
    </w:p>
    <w:p w14:paraId="5B83222E" w14:textId="77777777" w:rsidR="00B4478D" w:rsidRDefault="00B4478D">
      <w:pPr>
        <w:jc w:val="both"/>
        <w:rPr>
          <w:rFonts w:cs="Arial"/>
        </w:rPr>
      </w:pPr>
    </w:p>
    <w:p w14:paraId="713ED20F" w14:textId="77777777" w:rsidR="00322044" w:rsidRPr="00C62385" w:rsidRDefault="009D3A1F">
      <w:pPr>
        <w:jc w:val="both"/>
        <w:rPr>
          <w:rFonts w:cs="Arial"/>
        </w:rPr>
      </w:pPr>
      <w:r w:rsidRPr="00C62385">
        <w:rPr>
          <w:rFonts w:cs="Arial"/>
        </w:rPr>
        <w:t xml:space="preserve">Dahlbeck, E. et al. (2020). </w:t>
      </w:r>
      <w:r w:rsidRPr="00C62385">
        <w:rPr>
          <w:rFonts w:cs="Arial"/>
          <w:i/>
          <w:iCs/>
        </w:rPr>
        <w:t>Leitmärkte und Produktion im Ruhrgebiet – Strukturwandel gestalten</w:t>
      </w:r>
      <w:r w:rsidRPr="00C62385">
        <w:rPr>
          <w:rFonts w:cs="Arial"/>
        </w:rPr>
        <w:t>. Forschung Aktuell 12/2020. Gelsenkirchen: IAT.</w:t>
      </w:r>
    </w:p>
    <w:p w14:paraId="120D7A98" w14:textId="77777777" w:rsidR="00322044" w:rsidRPr="00C62385" w:rsidRDefault="009D3A1F">
      <w:pPr>
        <w:jc w:val="both"/>
        <w:rPr>
          <w:rFonts w:cs="Arial"/>
        </w:rPr>
      </w:pPr>
      <w:r w:rsidRPr="00C62385">
        <w:rPr>
          <w:rFonts w:cs="Arial"/>
        </w:rPr>
        <w:t xml:space="preserve">Dahlbeck, E., Gärtner, S. et al. (2022). </w:t>
      </w:r>
      <w:r w:rsidRPr="00C62385">
        <w:rPr>
          <w:rFonts w:cs="Arial"/>
          <w:i/>
          <w:iCs/>
        </w:rPr>
        <w:t>Analyse des historischen Strukturwandels im Ruhrgebiet (Fallstudie)</w:t>
      </w:r>
      <w:r w:rsidRPr="00C62385">
        <w:rPr>
          <w:rFonts w:cs="Arial"/>
        </w:rPr>
        <w:t>.</w:t>
      </w:r>
      <w:r w:rsidRPr="00C62385">
        <w:t xml:space="preserve"> </w:t>
      </w:r>
      <w:r w:rsidRPr="00C62385">
        <w:rPr>
          <w:rFonts w:cs="Arial"/>
        </w:rPr>
        <w:t>Climate Change 29/2021. Dessau-Roßlau: Umweltbundesamt.</w:t>
      </w:r>
    </w:p>
    <w:p w14:paraId="0025E71E" w14:textId="77777777" w:rsidR="0029109E" w:rsidRDefault="0029109E" w:rsidP="0029109E">
      <w:pPr>
        <w:spacing w:line="240" w:lineRule="auto"/>
        <w:rPr>
          <w:rFonts w:cs="Arial"/>
        </w:rPr>
      </w:pPr>
    </w:p>
    <w:p w14:paraId="492011D6" w14:textId="77777777" w:rsidR="0029109E" w:rsidRDefault="0029109E" w:rsidP="0029109E">
      <w:pPr>
        <w:pBdr>
          <w:bottom w:val="single" w:sz="12" w:space="1" w:color="auto"/>
        </w:pBdr>
        <w:rPr>
          <w:rFonts w:cs="Arial"/>
        </w:rPr>
      </w:pPr>
    </w:p>
    <w:p w14:paraId="6E591176" w14:textId="77777777" w:rsidR="0029109E" w:rsidRDefault="0029109E" w:rsidP="0029109E">
      <w:pPr>
        <w:rPr>
          <w:b/>
          <w:bCs/>
          <w:noProof/>
        </w:rPr>
      </w:pPr>
      <w:r>
        <w:rPr>
          <w:noProof/>
          <w:sz w:val="20"/>
          <w:szCs w:val="20"/>
        </w:rPr>
        <w:drawing>
          <wp:anchor distT="0" distB="0" distL="114300" distR="114300" simplePos="0" relativeHeight="251659264" behindDoc="0" locked="0" layoutInCell="1" allowOverlap="1" wp14:anchorId="1720767F" wp14:editId="536EA620">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anchor>
        </w:drawing>
      </w:r>
      <w:r w:rsidRPr="002D7C4D">
        <w:rPr>
          <w:b/>
          <w:bCs/>
        </w:rPr>
        <w:t>Geben Sie uns ein Feedback zu diesem Unterrichtsmaterial!</w:t>
      </w:r>
    </w:p>
    <w:p w14:paraId="69FFD879" w14:textId="77777777" w:rsidR="0029109E" w:rsidRPr="009E0C66" w:rsidRDefault="0029109E" w:rsidP="0029109E">
      <w:pPr>
        <w:rPr>
          <w:sz w:val="20"/>
          <w:szCs w:val="20"/>
        </w:rPr>
      </w:pPr>
      <w:hyperlink r:id="rId9" w:history="1">
        <w:r w:rsidRPr="009E0C66">
          <w:rPr>
            <w:rStyle w:val="Hyperlink"/>
            <w:sz w:val="20"/>
            <w:szCs w:val="20"/>
          </w:rPr>
          <w:t>https://online-befragungen.it.nrw.de/kf/?p1=4&amp;p2=1&amp;p3=2&amp;_init=true</w:t>
        </w:r>
      </w:hyperlink>
    </w:p>
    <w:p w14:paraId="7F236F31" w14:textId="77777777" w:rsidR="00AD5032" w:rsidRDefault="00AD5032" w:rsidP="0029109E">
      <w:pPr>
        <w:rPr>
          <w:rFonts w:cs="Arial"/>
        </w:rPr>
      </w:pPr>
    </w:p>
    <w:sectPr w:rsidR="00AD5032">
      <w:headerReference w:type="default" r:id="rId10"/>
      <w:footerReference w:type="default" r:id="rId11"/>
      <w:pgSz w:w="11906" w:h="16838"/>
      <w:pgMar w:top="284" w:right="566" w:bottom="1134" w:left="567" w:header="282"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43B2" w14:textId="77777777" w:rsidR="009D3A1F" w:rsidRDefault="009D3A1F">
      <w:pPr>
        <w:spacing w:after="0" w:line="240" w:lineRule="auto"/>
      </w:pPr>
      <w:r>
        <w:separator/>
      </w:r>
    </w:p>
  </w:endnote>
  <w:endnote w:type="continuationSeparator" w:id="0">
    <w:p w14:paraId="378194E5" w14:textId="77777777" w:rsidR="009D3A1F" w:rsidRDefault="009D3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36F1" w14:textId="77777777" w:rsidR="00322044" w:rsidRDefault="00322044">
    <w:pPr>
      <w:pStyle w:val="Fuzeile"/>
      <w:pBdr>
        <w:bottom w:val="single" w:sz="6" w:space="1" w:color="000000"/>
      </w:pBdr>
      <w:rPr>
        <w:rFonts w:cs="Arial"/>
        <w:sz w:val="16"/>
        <w:szCs w:val="16"/>
      </w:rPr>
    </w:pPr>
  </w:p>
  <w:p w14:paraId="1F36862F" w14:textId="77777777" w:rsidR="00322044" w:rsidRDefault="009D3A1F">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09C66942" w14:textId="0956B16C" w:rsidR="00322044" w:rsidRDefault="009D3A1F">
    <w:pPr>
      <w:pStyle w:val="Fuzeile"/>
    </w:pPr>
    <w:r>
      <w:rPr>
        <w:rFonts w:cs="Arial"/>
        <w:sz w:val="16"/>
        <w:szCs w:val="16"/>
      </w:rPr>
      <w:t>© Das Material unterliegt der CC BY-SA 4.0-Lizenz.</w:t>
    </w:r>
    <w:r w:rsidR="009156E8">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02CFB" w14:textId="77777777" w:rsidR="009D3A1F" w:rsidRDefault="009D3A1F">
      <w:pPr>
        <w:spacing w:after="0" w:line="240" w:lineRule="auto"/>
      </w:pPr>
      <w:r>
        <w:separator/>
      </w:r>
    </w:p>
  </w:footnote>
  <w:footnote w:type="continuationSeparator" w:id="0">
    <w:p w14:paraId="2C2F7CFD" w14:textId="77777777" w:rsidR="009D3A1F" w:rsidRDefault="009D3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96EE" w14:textId="77777777" w:rsidR="00322044" w:rsidRDefault="009D3A1F">
    <w:pPr>
      <w:jc w:val="right"/>
    </w:pPr>
    <w:r>
      <w:rPr>
        <w:noProof/>
        <w:lang w:eastAsia="de-DE"/>
      </w:rPr>
      <mc:AlternateContent>
        <mc:Choice Requires="wpg">
          <w:drawing>
            <wp:inline distT="0" distB="0" distL="0" distR="0" wp14:anchorId="0EF4B970" wp14:editId="5D7AA493">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45087FA8" wp14:editId="72162B37">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5784DF5B" wp14:editId="1F7981FF">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C4A16"/>
    <w:multiLevelType w:val="multilevel"/>
    <w:tmpl w:val="C75E131A"/>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A76542C"/>
    <w:multiLevelType w:val="multilevel"/>
    <w:tmpl w:val="B8F41B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B025F21"/>
    <w:multiLevelType w:val="multilevel"/>
    <w:tmpl w:val="8FA4EA28"/>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44"/>
    <w:rsid w:val="00055EE6"/>
    <w:rsid w:val="0009337F"/>
    <w:rsid w:val="00093685"/>
    <w:rsid w:val="001971D1"/>
    <w:rsid w:val="0029109E"/>
    <w:rsid w:val="002D36F4"/>
    <w:rsid w:val="00316F74"/>
    <w:rsid w:val="00322044"/>
    <w:rsid w:val="00370380"/>
    <w:rsid w:val="003E09DE"/>
    <w:rsid w:val="00426D17"/>
    <w:rsid w:val="004F72F7"/>
    <w:rsid w:val="005A30BD"/>
    <w:rsid w:val="005B00D5"/>
    <w:rsid w:val="005B6FF5"/>
    <w:rsid w:val="007B2CF1"/>
    <w:rsid w:val="009156E8"/>
    <w:rsid w:val="009D3A1F"/>
    <w:rsid w:val="00A616CC"/>
    <w:rsid w:val="00A6388F"/>
    <w:rsid w:val="00AD5032"/>
    <w:rsid w:val="00B4478D"/>
    <w:rsid w:val="00C62385"/>
    <w:rsid w:val="00E26F67"/>
    <w:rsid w:val="00F21254"/>
    <w:rsid w:val="00FF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F4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apple-converted-space">
    <w:name w:val="apple-converted-space"/>
    <w:basedOn w:val="Absatz-Standardschriftart"/>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befragungen.it.nrw.de/kf/?p1=4&amp;p2=1&amp;p3=2&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4594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2025-05-19T09:13:00Z</dcterms:created>
  <dcterms:modified xsi:type="dcterms:W3CDTF">2025-06-04T04:39:00Z</dcterms:modified>
</cp:coreProperties>
</file>