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E380A" w14:textId="77777777" w:rsidR="00FF1FE2" w:rsidRDefault="00FF1FE2" w:rsidP="00DA6210">
      <w:pPr>
        <w:pStyle w:val="berschrift3"/>
      </w:pPr>
    </w:p>
    <w:tbl>
      <w:tblPr>
        <w:tblStyle w:val="Tabellenraster"/>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
        <w:gridCol w:w="5879"/>
        <w:gridCol w:w="3568"/>
        <w:gridCol w:w="9"/>
      </w:tblGrid>
      <w:tr w:rsidR="00FF1FE2" w14:paraId="4B28D0E1" w14:textId="77777777" w:rsidTr="00F37310">
        <w:tc>
          <w:tcPr>
            <w:tcW w:w="11056" w:type="dxa"/>
            <w:gridSpan w:val="4"/>
          </w:tcPr>
          <w:p w14:paraId="42F8BF7C" w14:textId="77777777" w:rsidR="00FF1FE2" w:rsidRDefault="005B749F">
            <w:pPr>
              <w:pStyle w:val="Kopfzeile"/>
              <w:tabs>
                <w:tab w:val="clear" w:pos="4536"/>
                <w:tab w:val="clear" w:pos="9072"/>
              </w:tabs>
              <w:ind w:right="-6"/>
              <w:rPr>
                <w:rFonts w:cs="Arial"/>
                <w:b/>
                <w:bCs/>
                <w:color w:val="595959" w:themeColor="text1" w:themeTint="A6"/>
                <w:sz w:val="24"/>
                <w:szCs w:val="24"/>
              </w:rPr>
            </w:pPr>
            <w:r>
              <w:rPr>
                <w:rFonts w:cs="Arial"/>
                <w:b/>
                <w:bCs/>
                <w:color w:val="595959" w:themeColor="text1" w:themeTint="A6"/>
                <w:sz w:val="24"/>
                <w:szCs w:val="24"/>
              </w:rPr>
              <w:t>Argumentieren mit Karten der amtlichen Statistik im Erdkundeunterricht</w:t>
            </w:r>
          </w:p>
          <w:p w14:paraId="5BD6C872" w14:textId="77777777" w:rsidR="00FF1FE2" w:rsidRDefault="005B749F">
            <w:pPr>
              <w:pStyle w:val="Kopfzeile"/>
              <w:rPr>
                <w:rFonts w:cs="Arial"/>
                <w:color w:val="595959" w:themeColor="text1" w:themeTint="A6"/>
                <w:sz w:val="24"/>
                <w:szCs w:val="24"/>
              </w:rPr>
            </w:pPr>
            <w:r>
              <w:rPr>
                <w:rFonts w:cs="Arial"/>
                <w:color w:val="595959" w:themeColor="text1" w:themeTint="A6"/>
                <w:sz w:val="24"/>
                <w:szCs w:val="24"/>
              </w:rPr>
              <w:t>Material für Schüler/-innen</w:t>
            </w:r>
          </w:p>
          <w:p w14:paraId="59D4936E" w14:textId="77777777" w:rsidR="00FF1FE2" w:rsidRDefault="00FF1FE2">
            <w:pPr>
              <w:pStyle w:val="Kopfzeile"/>
              <w:rPr>
                <w:rFonts w:cs="Arial"/>
                <w:color w:val="595959" w:themeColor="text1" w:themeTint="A6"/>
                <w:sz w:val="24"/>
                <w:szCs w:val="24"/>
              </w:rPr>
            </w:pPr>
          </w:p>
        </w:tc>
      </w:tr>
      <w:tr w:rsidR="00FF1FE2" w14:paraId="4E540A05" w14:textId="77777777" w:rsidTr="00F37310">
        <w:trPr>
          <w:gridAfter w:val="1"/>
          <w:wAfter w:w="9" w:type="dxa"/>
          <w:trHeight w:val="588"/>
        </w:trPr>
        <w:tc>
          <w:tcPr>
            <w:tcW w:w="1317" w:type="dxa"/>
            <w:shd w:val="clear" w:color="auto" w:fill="auto"/>
            <w:vAlign w:val="center"/>
          </w:tcPr>
          <w:p w14:paraId="77E2337B" w14:textId="70314786" w:rsidR="00FF1FE2" w:rsidRDefault="005B749F">
            <w:pPr>
              <w:rPr>
                <w:rFonts w:cs="Arial"/>
                <w:sz w:val="28"/>
                <w:szCs w:val="28"/>
              </w:rPr>
            </w:pPr>
            <w:r>
              <w:rPr>
                <w:rFonts w:cs="Arial"/>
                <w:sz w:val="28"/>
                <w:szCs w:val="28"/>
              </w:rPr>
              <w:t>NR</w:t>
            </w:r>
            <w:r w:rsidR="005F7661">
              <w:rPr>
                <w:rFonts w:cs="Arial"/>
                <w:sz w:val="28"/>
                <w:szCs w:val="28"/>
              </w:rPr>
              <w:t xml:space="preserve"> S11</w:t>
            </w:r>
          </w:p>
        </w:tc>
        <w:tc>
          <w:tcPr>
            <w:tcW w:w="9730" w:type="dxa"/>
            <w:gridSpan w:val="2"/>
            <w:vAlign w:val="center"/>
          </w:tcPr>
          <w:p w14:paraId="44A3487E" w14:textId="77777777" w:rsidR="00DA6210" w:rsidRDefault="00F82E09">
            <w:pPr>
              <w:rPr>
                <w:rFonts w:cs="Arial"/>
                <w:b/>
                <w:bCs/>
                <w:color w:val="1F3864" w:themeColor="accent1" w:themeShade="80"/>
                <w:sz w:val="28"/>
                <w:szCs w:val="28"/>
              </w:rPr>
            </w:pPr>
            <w:r>
              <w:rPr>
                <w:rFonts w:cs="Arial"/>
                <w:b/>
                <w:bCs/>
                <w:color w:val="1F3864" w:themeColor="accent1" w:themeShade="80"/>
                <w:sz w:val="28"/>
                <w:szCs w:val="28"/>
              </w:rPr>
              <w:t xml:space="preserve">Räumliche Disparitäten: Köln rechtsrheinisch – Was ist dran am Image </w:t>
            </w:r>
          </w:p>
          <w:p w14:paraId="3BDDFD87" w14:textId="63581179" w:rsidR="00FF1FE2" w:rsidRDefault="00F82E09">
            <w:pPr>
              <w:rPr>
                <w:rFonts w:cs="Arial"/>
                <w:sz w:val="28"/>
                <w:szCs w:val="28"/>
              </w:rPr>
            </w:pPr>
            <w:r>
              <w:rPr>
                <w:rFonts w:cs="Arial"/>
                <w:b/>
                <w:bCs/>
                <w:color w:val="1F3864" w:themeColor="accent1" w:themeShade="80"/>
                <w:sz w:val="28"/>
                <w:szCs w:val="28"/>
              </w:rPr>
              <w:t>der „Schäl Sick“?</w:t>
            </w:r>
          </w:p>
        </w:tc>
      </w:tr>
      <w:tr w:rsidR="00FF1FE2" w14:paraId="7663BF9B" w14:textId="77777777" w:rsidTr="00F37310">
        <w:trPr>
          <w:gridAfter w:val="1"/>
          <w:wAfter w:w="9" w:type="dxa"/>
          <w:trHeight w:val="588"/>
        </w:trPr>
        <w:tc>
          <w:tcPr>
            <w:tcW w:w="11047" w:type="dxa"/>
            <w:gridSpan w:val="3"/>
            <w:shd w:val="clear" w:color="auto" w:fill="auto"/>
            <w:vAlign w:val="center"/>
          </w:tcPr>
          <w:p w14:paraId="091143D4" w14:textId="77777777" w:rsidR="00FF1FE2" w:rsidRPr="00DA6210" w:rsidRDefault="005B749F">
            <w:pPr>
              <w:rPr>
                <w:rFonts w:cs="Arial"/>
                <w:b/>
                <w:bCs/>
                <w:color w:val="1F3864" w:themeColor="accent1" w:themeShade="80"/>
              </w:rPr>
            </w:pPr>
            <w:r w:rsidRPr="00DA6210">
              <w:rPr>
                <w:rFonts w:cs="Arial"/>
              </w:rPr>
              <w:t xml:space="preserve">Stefan Dittmann-Zöllner, Sven Heilmann </w:t>
            </w:r>
          </w:p>
        </w:tc>
      </w:tr>
      <w:tr w:rsidR="00FF1FE2" w14:paraId="17914144" w14:textId="77777777" w:rsidTr="00F37310">
        <w:trPr>
          <w:gridAfter w:val="1"/>
          <w:wAfter w:w="9" w:type="dxa"/>
          <w:trHeight w:val="2540"/>
        </w:trPr>
        <w:tc>
          <w:tcPr>
            <w:tcW w:w="7408" w:type="dxa"/>
            <w:gridSpan w:val="2"/>
            <w:vAlign w:val="center"/>
          </w:tcPr>
          <w:p w14:paraId="6BBA81DC" w14:textId="77777777" w:rsidR="00FF1FE2" w:rsidRPr="00DA6210" w:rsidRDefault="005B749F">
            <w:pPr>
              <w:rPr>
                <w:rFonts w:cs="Arial"/>
                <w:color w:val="000000" w:themeColor="text1"/>
              </w:rPr>
            </w:pPr>
            <w:r w:rsidRPr="00DA6210">
              <w:rPr>
                <w:rFonts w:cs="Arial"/>
                <w:color w:val="000000" w:themeColor="text1"/>
              </w:rPr>
              <w:t xml:space="preserve">Die Stadt Köln gehört zu den beliebtesten Metropolen in Deutschland. Ausbildungs- und Arbeitsplätze sowie die hohe Lebensqualität am Rhein ziehen viele Menschen an. Dadurch ist Wohnraum allerdings extrem knapp. </w:t>
            </w:r>
            <w:bookmarkStart w:id="0" w:name="_Hlk188986359"/>
            <w:r w:rsidRPr="00DA6210">
              <w:rPr>
                <w:rFonts w:cs="Arial"/>
                <w:color w:val="000000" w:themeColor="text1"/>
              </w:rPr>
              <w:t xml:space="preserve">Die flussabwärts rechte Rheinseite von Köln ist zudem „traditionell“ weniger beliebt und wird als die „falsche“ Seite, die </w:t>
            </w:r>
            <w:r w:rsidRPr="00DA6210">
              <w:rPr>
                <w:rFonts w:cs="Arial"/>
                <w:i/>
                <w:color w:val="000000" w:themeColor="text1"/>
              </w:rPr>
              <w:t>Schäl</w:t>
            </w:r>
            <w:r w:rsidRPr="00DA6210">
              <w:rPr>
                <w:rFonts w:cs="Arial"/>
                <w:color w:val="000000" w:themeColor="text1"/>
              </w:rPr>
              <w:t xml:space="preserve"> </w:t>
            </w:r>
            <w:r w:rsidRPr="00DA6210">
              <w:rPr>
                <w:rFonts w:cs="Arial"/>
                <w:i/>
                <w:color w:val="000000" w:themeColor="text1"/>
              </w:rPr>
              <w:t>Sick</w:t>
            </w:r>
            <w:r w:rsidRPr="00DA6210">
              <w:rPr>
                <w:rFonts w:cs="Arial"/>
                <w:color w:val="000000" w:themeColor="text1"/>
              </w:rPr>
              <w:t xml:space="preserve">, bezeichnet. Was ist dran an diesem Image? Im Folgenden untersucht ihr die sozialräumliche Gliederung Kölns und ergreift Partei für eine der beiden Positionen: </w:t>
            </w:r>
            <w:bookmarkEnd w:id="0"/>
          </w:p>
          <w:p w14:paraId="6D14CC21" w14:textId="77777777" w:rsidR="00FF1FE2" w:rsidRPr="00DA6210" w:rsidRDefault="00FF1FE2">
            <w:pPr>
              <w:rPr>
                <w:rFonts w:cs="Arial"/>
                <w:color w:val="000000" w:themeColor="text1"/>
              </w:rPr>
            </w:pPr>
          </w:p>
          <w:p w14:paraId="51E80DE4" w14:textId="77777777" w:rsidR="00FF1FE2" w:rsidRPr="00DA6210" w:rsidRDefault="005B749F">
            <w:pPr>
              <w:rPr>
                <w:rFonts w:cs="Arial"/>
                <w:b/>
                <w:color w:val="000000" w:themeColor="text1"/>
              </w:rPr>
            </w:pPr>
            <w:r w:rsidRPr="00DA6210">
              <w:rPr>
                <w:rFonts w:cs="Arial"/>
                <w:b/>
                <w:color w:val="000000" w:themeColor="text1"/>
              </w:rPr>
              <w:t xml:space="preserve">These 1: </w:t>
            </w:r>
          </w:p>
          <w:p w14:paraId="4E69C010" w14:textId="77777777" w:rsidR="00FF1FE2" w:rsidRPr="00DA6210" w:rsidRDefault="005B749F">
            <w:pPr>
              <w:rPr>
                <w:rFonts w:cs="Arial"/>
                <w:color w:val="000000" w:themeColor="text1"/>
              </w:rPr>
            </w:pPr>
            <w:r w:rsidRPr="00DA6210">
              <w:rPr>
                <w:rFonts w:cs="Arial"/>
                <w:color w:val="000000" w:themeColor="text1"/>
              </w:rPr>
              <w:t xml:space="preserve">Das rechtsrheinische Köln wird als Wohnstandort insgesamt eher unterschätzt.  </w:t>
            </w:r>
          </w:p>
          <w:p w14:paraId="49FA16A7" w14:textId="77777777" w:rsidR="00FF1FE2" w:rsidRPr="00DA6210" w:rsidRDefault="005B749F">
            <w:pPr>
              <w:rPr>
                <w:rFonts w:cs="Arial"/>
                <w:b/>
                <w:color w:val="000000" w:themeColor="text1"/>
              </w:rPr>
            </w:pPr>
            <w:r w:rsidRPr="00DA6210">
              <w:rPr>
                <w:rFonts w:cs="Arial"/>
                <w:b/>
                <w:color w:val="000000" w:themeColor="text1"/>
              </w:rPr>
              <w:t xml:space="preserve">These 2: </w:t>
            </w:r>
          </w:p>
          <w:p w14:paraId="1A43F3A4" w14:textId="77777777" w:rsidR="00FF1FE2" w:rsidRPr="00DA6210" w:rsidRDefault="005B749F">
            <w:pPr>
              <w:rPr>
                <w:rFonts w:cs="Arial"/>
                <w:color w:val="000000" w:themeColor="text1"/>
              </w:rPr>
            </w:pPr>
            <w:r w:rsidRPr="00DA6210">
              <w:rPr>
                <w:rFonts w:cs="Arial"/>
                <w:color w:val="000000" w:themeColor="text1"/>
              </w:rPr>
              <w:t xml:space="preserve">Das rechtsrheinische Köln weist als Wohnstandort insgesamt viele Problemlagen auf. </w:t>
            </w:r>
          </w:p>
          <w:p w14:paraId="3BE68E6E" w14:textId="77777777" w:rsidR="00FF1FE2" w:rsidRPr="00DA6210" w:rsidRDefault="00FF1FE2">
            <w:pPr>
              <w:ind w:right="3112"/>
              <w:rPr>
                <w:rFonts w:cs="Arial"/>
                <w:color w:val="000000" w:themeColor="text1"/>
              </w:rPr>
            </w:pPr>
          </w:p>
          <w:p w14:paraId="16F2E01D" w14:textId="77777777" w:rsidR="00FF1FE2" w:rsidRPr="00DA6210" w:rsidRDefault="00FF1FE2">
            <w:pPr>
              <w:ind w:right="3112"/>
              <w:rPr>
                <w:rFonts w:cs="Arial"/>
                <w:color w:val="000000" w:themeColor="text1"/>
              </w:rPr>
            </w:pPr>
          </w:p>
        </w:tc>
        <w:tc>
          <w:tcPr>
            <w:tcW w:w="3639" w:type="dxa"/>
            <w:shd w:val="clear" w:color="auto" w:fill="EDF1F9"/>
            <w:vAlign w:val="center"/>
          </w:tcPr>
          <w:p w14:paraId="7E8C7D51" w14:textId="77777777" w:rsidR="00FF1FE2" w:rsidRPr="00DA6210" w:rsidRDefault="005B749F">
            <w:pPr>
              <w:spacing w:after="120"/>
              <w:rPr>
                <w:rFonts w:cs="Arial"/>
                <w:b/>
                <w:bCs/>
                <w:color w:val="1F3864" w:themeColor="accent1" w:themeShade="80"/>
                <w:sz w:val="20"/>
                <w:szCs w:val="20"/>
              </w:rPr>
            </w:pPr>
            <w:r w:rsidRPr="00DA6210">
              <w:rPr>
                <w:rFonts w:cs="Arial"/>
                <w:b/>
                <w:bCs/>
                <w:color w:val="1F3864" w:themeColor="accent1" w:themeShade="80"/>
                <w:sz w:val="20"/>
                <w:szCs w:val="20"/>
              </w:rPr>
              <w:t>KOMPETENZ-CHECK:</w:t>
            </w:r>
          </w:p>
          <w:p w14:paraId="6EB082E3" w14:textId="77777777" w:rsidR="00FF1FE2" w:rsidRPr="00DA6210" w:rsidRDefault="005B749F">
            <w:pPr>
              <w:spacing w:after="120"/>
              <w:rPr>
                <w:rFonts w:cs="Arial"/>
                <w:sz w:val="20"/>
                <w:szCs w:val="20"/>
              </w:rPr>
            </w:pPr>
            <w:r w:rsidRPr="00DA6210">
              <w:rPr>
                <w:rFonts w:cs="Arial"/>
                <w:sz w:val="20"/>
                <w:szCs w:val="20"/>
              </w:rPr>
              <w:t>Nach erfolgreicher Bearbeitung der Aufgaben kann ich ...</w:t>
            </w:r>
          </w:p>
          <w:p w14:paraId="049A1F0D" w14:textId="77777777" w:rsidR="00FF1FE2" w:rsidRPr="00DA6210" w:rsidRDefault="005B749F">
            <w:pPr>
              <w:spacing w:after="120"/>
              <w:rPr>
                <w:rFonts w:cs="Arial"/>
                <w:sz w:val="20"/>
                <w:szCs w:val="20"/>
              </w:rPr>
            </w:pPr>
            <w:r w:rsidRPr="00DA6210">
              <w:rPr>
                <w:rFonts w:cs="Arial"/>
                <w:sz w:val="20"/>
                <w:szCs w:val="20"/>
              </w:rPr>
              <w:t>... Informationen aus amtlichen digitalen Kartenanwendungen recherchieren.</w:t>
            </w:r>
          </w:p>
          <w:p w14:paraId="27A5EE72" w14:textId="77777777" w:rsidR="00FF1FE2" w:rsidRPr="00DA6210" w:rsidRDefault="005B749F">
            <w:pPr>
              <w:spacing w:after="120"/>
              <w:rPr>
                <w:rFonts w:cs="Arial"/>
                <w:bCs/>
                <w:color w:val="000000" w:themeColor="text1"/>
                <w:sz w:val="20"/>
                <w:szCs w:val="20"/>
              </w:rPr>
            </w:pPr>
            <w:r w:rsidRPr="00DA6210">
              <w:rPr>
                <w:rFonts w:cs="Arial"/>
                <w:bCs/>
                <w:color w:val="000000" w:themeColor="text1"/>
                <w:sz w:val="20"/>
                <w:szCs w:val="20"/>
              </w:rPr>
              <w:t>… Raumnutzungsansprüche und -konflikte im Zusammenhang mit dem Wohnraumangebot erläutern.</w:t>
            </w:r>
          </w:p>
          <w:p w14:paraId="23B95226" w14:textId="77777777" w:rsidR="00FF1FE2" w:rsidRPr="00DA6210" w:rsidRDefault="005B749F">
            <w:pPr>
              <w:spacing w:after="120"/>
              <w:rPr>
                <w:rFonts w:cs="Arial"/>
                <w:sz w:val="20"/>
                <w:szCs w:val="20"/>
              </w:rPr>
            </w:pPr>
            <w:r w:rsidRPr="00DA6210">
              <w:rPr>
                <w:rFonts w:cs="Arial"/>
                <w:bCs/>
                <w:color w:val="000000" w:themeColor="text1"/>
                <w:sz w:val="20"/>
                <w:szCs w:val="20"/>
              </w:rPr>
              <w:t>…unterschiedliche Raumwahrnehmungen und Interessen analysieren.</w:t>
            </w:r>
          </w:p>
        </w:tc>
      </w:tr>
      <w:tr w:rsidR="00FF1FE2" w14:paraId="17761A2B" w14:textId="77777777" w:rsidTr="00F37310">
        <w:trPr>
          <w:gridAfter w:val="1"/>
          <w:wAfter w:w="9" w:type="dxa"/>
          <w:trHeight w:val="137"/>
        </w:trPr>
        <w:tc>
          <w:tcPr>
            <w:tcW w:w="11047" w:type="dxa"/>
            <w:gridSpan w:val="3"/>
            <w:vAlign w:val="center"/>
          </w:tcPr>
          <w:p w14:paraId="3A818FCA" w14:textId="77777777" w:rsidR="00FF1FE2" w:rsidRDefault="00FF1FE2">
            <w:pPr>
              <w:rPr>
                <w:rFonts w:cs="Arial"/>
                <w:b/>
                <w:bCs/>
                <w:sz w:val="20"/>
                <w:szCs w:val="20"/>
              </w:rPr>
            </w:pPr>
          </w:p>
        </w:tc>
      </w:tr>
      <w:tr w:rsidR="00FF1FE2" w14:paraId="4BABC90A" w14:textId="77777777" w:rsidTr="00F37310">
        <w:trPr>
          <w:gridAfter w:val="1"/>
          <w:wAfter w:w="9" w:type="dxa"/>
          <w:trHeight w:val="555"/>
        </w:trPr>
        <w:tc>
          <w:tcPr>
            <w:tcW w:w="11047" w:type="dxa"/>
            <w:gridSpan w:val="3"/>
            <w:shd w:val="clear" w:color="auto" w:fill="ACB9CA" w:themeFill="text2" w:themeFillTint="66"/>
            <w:vAlign w:val="center"/>
          </w:tcPr>
          <w:p w14:paraId="28D698AC" w14:textId="77777777" w:rsidR="00FF1FE2" w:rsidRDefault="005B749F">
            <w:pPr>
              <w:rPr>
                <w:rFonts w:cs="Arial"/>
                <w:b/>
                <w:bCs/>
                <w:color w:val="1C3158"/>
                <w:sz w:val="20"/>
                <w:szCs w:val="20"/>
              </w:rPr>
            </w:pPr>
            <w:r>
              <w:rPr>
                <w:rFonts w:cs="Arial"/>
                <w:b/>
                <w:bCs/>
                <w:color w:val="1C3158"/>
                <w:sz w:val="20"/>
                <w:szCs w:val="20"/>
              </w:rPr>
              <w:t>Aufgaben:</w:t>
            </w:r>
          </w:p>
        </w:tc>
      </w:tr>
      <w:tr w:rsidR="00FF1FE2" w14:paraId="212263DC" w14:textId="77777777" w:rsidTr="00F37310">
        <w:trPr>
          <w:gridAfter w:val="1"/>
          <w:wAfter w:w="9" w:type="dxa"/>
          <w:trHeight w:val="291"/>
        </w:trPr>
        <w:tc>
          <w:tcPr>
            <w:tcW w:w="1317" w:type="dxa"/>
            <w:shd w:val="clear" w:color="auto" w:fill="EDF1F9"/>
          </w:tcPr>
          <w:p w14:paraId="184C5436" w14:textId="77777777" w:rsidR="00FF1FE2" w:rsidRDefault="005B749F">
            <w:pPr>
              <w:jc w:val="right"/>
              <w:rPr>
                <w:rFonts w:cs="Arial"/>
                <w:color w:val="1F3864" w:themeColor="accent1" w:themeShade="80"/>
                <w:sz w:val="20"/>
                <w:szCs w:val="20"/>
              </w:rPr>
            </w:pPr>
            <w:r>
              <w:rPr>
                <w:rFonts w:cs="Arial"/>
                <w:color w:val="1F3864" w:themeColor="accent1" w:themeShade="80"/>
                <w:sz w:val="20"/>
                <w:szCs w:val="20"/>
              </w:rPr>
              <w:t xml:space="preserve">1. </w:t>
            </w:r>
          </w:p>
        </w:tc>
        <w:tc>
          <w:tcPr>
            <w:tcW w:w="9730" w:type="dxa"/>
            <w:gridSpan w:val="2"/>
            <w:shd w:val="clear" w:color="auto" w:fill="EDF1F9"/>
            <w:vAlign w:val="center"/>
          </w:tcPr>
          <w:p w14:paraId="43474B59" w14:textId="77777777" w:rsidR="00FF1FE2" w:rsidRDefault="005B749F">
            <w:pPr>
              <w:ind w:right="539"/>
              <w:rPr>
                <w:rFonts w:ascii="Calibri" w:hAnsi="Calibri" w:cs="Calibri"/>
                <w:color w:val="1F3864" w:themeColor="accent1" w:themeShade="80"/>
                <w:sz w:val="20"/>
                <w:szCs w:val="20"/>
              </w:rPr>
            </w:pPr>
            <w:r>
              <w:rPr>
                <w:rFonts w:cs="Arial"/>
                <w:color w:val="1F3864" w:themeColor="accent1" w:themeShade="80"/>
                <w:sz w:val="20"/>
                <w:szCs w:val="20"/>
              </w:rPr>
              <w:t>Stelle</w:t>
            </w:r>
            <w:r>
              <w:rPr>
                <w:rFonts w:cs="Arial"/>
                <w:b/>
                <w:color w:val="1F3864" w:themeColor="accent1" w:themeShade="80"/>
                <w:sz w:val="20"/>
                <w:szCs w:val="20"/>
              </w:rPr>
              <w:t xml:space="preserve"> </w:t>
            </w:r>
            <w:r>
              <w:rPr>
                <w:rFonts w:cs="Arial"/>
                <w:color w:val="1F3864" w:themeColor="accent1" w:themeShade="80"/>
                <w:sz w:val="20"/>
                <w:szCs w:val="20"/>
              </w:rPr>
              <w:t>die angespannte Wohnraumsituation in Köln zunächst überblicksartig dar</w:t>
            </w:r>
            <w:r>
              <w:rPr>
                <w:rFonts w:cs="Arial"/>
                <w:b/>
                <w:color w:val="1F3864" w:themeColor="accent1" w:themeShade="80"/>
                <w:sz w:val="20"/>
                <w:szCs w:val="20"/>
              </w:rPr>
              <w:t xml:space="preserve"> </w:t>
            </w:r>
            <w:r>
              <w:rPr>
                <w:rFonts w:ascii="Calibri" w:hAnsi="Calibri" w:cs="Calibri"/>
                <w:color w:val="1F3864" w:themeColor="accent1" w:themeShade="80"/>
                <w:sz w:val="20"/>
                <w:szCs w:val="20"/>
              </w:rPr>
              <w:t xml:space="preserve">(Karten A und B). </w:t>
            </w:r>
          </w:p>
        </w:tc>
      </w:tr>
      <w:tr w:rsidR="00FF1FE2" w14:paraId="1B224C39" w14:textId="77777777" w:rsidTr="00F37310">
        <w:trPr>
          <w:gridAfter w:val="1"/>
          <w:wAfter w:w="9" w:type="dxa"/>
        </w:trPr>
        <w:tc>
          <w:tcPr>
            <w:tcW w:w="1317" w:type="dxa"/>
            <w:shd w:val="clear" w:color="auto" w:fill="EDF1F9"/>
          </w:tcPr>
          <w:p w14:paraId="3F5DB02F" w14:textId="77777777" w:rsidR="00FF1FE2" w:rsidRDefault="005B749F">
            <w:pPr>
              <w:jc w:val="right"/>
              <w:rPr>
                <w:rFonts w:ascii="Calibri" w:hAnsi="Calibri" w:cs="Calibri"/>
                <w:color w:val="1F3864" w:themeColor="accent1" w:themeShade="80"/>
                <w:sz w:val="20"/>
                <w:szCs w:val="20"/>
              </w:rPr>
            </w:pPr>
            <w:r>
              <w:rPr>
                <w:rFonts w:ascii="Calibri" w:hAnsi="Calibri" w:cs="Calibri"/>
                <w:color w:val="1F3864" w:themeColor="accent1" w:themeShade="80"/>
                <w:sz w:val="20"/>
                <w:szCs w:val="20"/>
              </w:rPr>
              <w:t>2.</w:t>
            </w:r>
          </w:p>
        </w:tc>
        <w:tc>
          <w:tcPr>
            <w:tcW w:w="9730" w:type="dxa"/>
            <w:gridSpan w:val="2"/>
            <w:shd w:val="clear" w:color="auto" w:fill="EDF1F9"/>
            <w:vAlign w:val="center"/>
          </w:tcPr>
          <w:p w14:paraId="083CDCEF" w14:textId="77777777" w:rsidR="00FF1FE2" w:rsidRDefault="005B749F">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 xml:space="preserve">Klärt, ob ihr in den weiteren Arbeitsschritten </w:t>
            </w:r>
            <w:r>
              <w:rPr>
                <w:rFonts w:ascii="Calibri" w:hAnsi="Calibri" w:cs="Calibri"/>
                <w:i/>
                <w:color w:val="1F3864" w:themeColor="accent1" w:themeShade="80"/>
                <w:sz w:val="20"/>
                <w:szCs w:val="20"/>
              </w:rPr>
              <w:t>entweder</w:t>
            </w:r>
            <w:r>
              <w:rPr>
                <w:rFonts w:ascii="Calibri" w:hAnsi="Calibri" w:cs="Calibri"/>
                <w:color w:val="1F3864" w:themeColor="accent1" w:themeShade="80"/>
                <w:sz w:val="20"/>
                <w:szCs w:val="20"/>
              </w:rPr>
              <w:t xml:space="preserve"> These 1 </w:t>
            </w:r>
            <w:r>
              <w:rPr>
                <w:rFonts w:ascii="Calibri" w:hAnsi="Calibri" w:cs="Calibri"/>
                <w:i/>
                <w:color w:val="1F3864" w:themeColor="accent1" w:themeShade="80"/>
                <w:sz w:val="20"/>
                <w:szCs w:val="20"/>
              </w:rPr>
              <w:t>oder</w:t>
            </w:r>
            <w:r>
              <w:rPr>
                <w:rFonts w:ascii="Calibri" w:hAnsi="Calibri" w:cs="Calibri"/>
                <w:color w:val="1F3864" w:themeColor="accent1" w:themeShade="80"/>
                <w:sz w:val="20"/>
                <w:szCs w:val="20"/>
              </w:rPr>
              <w:t xml:space="preserve"> die These 2 unterstützt. Bildet entsprechend Stammgruppen. Dabei nehmt ihr die Perspektive verschiedener Personen ein, die sich derzeit auf Wohnungssuche befinden. </w:t>
            </w:r>
          </w:p>
          <w:p w14:paraId="21F478D8" w14:textId="77777777" w:rsidR="00FF1FE2" w:rsidRDefault="005B749F">
            <w:pPr>
              <w:pStyle w:val="Listenabsatz"/>
              <w:numPr>
                <w:ilvl w:val="0"/>
                <w:numId w:val="8"/>
              </w:numPr>
              <w:rPr>
                <w:rFonts w:ascii="Calibri" w:hAnsi="Calibri" w:cs="Calibri"/>
                <w:color w:val="1F3864" w:themeColor="accent1" w:themeShade="80"/>
                <w:sz w:val="20"/>
                <w:szCs w:val="20"/>
              </w:rPr>
            </w:pPr>
            <w:r>
              <w:rPr>
                <w:rFonts w:ascii="Calibri" w:hAnsi="Calibri" w:cs="Calibri"/>
                <w:color w:val="1F3864" w:themeColor="accent1" w:themeShade="80"/>
                <w:sz w:val="20"/>
                <w:szCs w:val="20"/>
              </w:rPr>
              <w:t xml:space="preserve">Untersucht mithilfe geeigneter Indikatoren, in welchen Teilen der Stadt die Personen gerne leben würden und in welchen sie (k)eine Chance haben, eine Wohnung zu finden (Karten B, C, M1, M2). </w:t>
            </w:r>
          </w:p>
          <w:p w14:paraId="3ACCBCE7" w14:textId="77777777" w:rsidR="00FF1FE2" w:rsidRDefault="005B749F">
            <w:pPr>
              <w:pStyle w:val="Listenabsatz"/>
              <w:numPr>
                <w:ilvl w:val="0"/>
                <w:numId w:val="8"/>
              </w:numPr>
              <w:rPr>
                <w:rFonts w:ascii="Calibri" w:hAnsi="Calibri" w:cs="Calibri"/>
                <w:color w:val="1F3864" w:themeColor="accent1" w:themeShade="80"/>
                <w:sz w:val="20"/>
                <w:szCs w:val="20"/>
              </w:rPr>
            </w:pPr>
            <w:r>
              <w:rPr>
                <w:rFonts w:ascii="Calibri" w:hAnsi="Calibri" w:cs="Calibri"/>
                <w:color w:val="1F3864" w:themeColor="accent1" w:themeShade="80"/>
                <w:sz w:val="20"/>
                <w:szCs w:val="20"/>
              </w:rPr>
              <w:t xml:space="preserve">Tauscht euch innerhalb eurer Stammgruppe aus. Es gibt verschiedene Lösungen, aber diese müssen nachvollziehbar begründet werden können. Sammelt nun Informationen, um These 1 bzw. These 2 weiter zu belegen. Formuliert Argumente. Markiert die drei wichtigsten Argumente. </w:t>
            </w:r>
          </w:p>
          <w:p w14:paraId="5B77B9DD" w14:textId="77777777" w:rsidR="00FF1FE2" w:rsidRDefault="005B749F">
            <w:pPr>
              <w:pStyle w:val="Listenabsatz"/>
              <w:numPr>
                <w:ilvl w:val="0"/>
                <w:numId w:val="8"/>
              </w:numPr>
              <w:rPr>
                <w:rFonts w:ascii="Calibri" w:hAnsi="Calibri" w:cs="Calibri"/>
                <w:color w:val="1F3864" w:themeColor="accent1" w:themeShade="80"/>
                <w:sz w:val="20"/>
                <w:szCs w:val="20"/>
              </w:rPr>
            </w:pPr>
            <w:r>
              <w:rPr>
                <w:rFonts w:ascii="Calibri" w:hAnsi="Calibri" w:cs="Calibri"/>
                <w:color w:val="1F3864" w:themeColor="accent1" w:themeShade="80"/>
                <w:sz w:val="20"/>
                <w:szCs w:val="20"/>
              </w:rPr>
              <w:t xml:space="preserve">Bildet neue, gemischte Gruppen. Übernehmt eine der Rollen aus M1 (oder eine andere, selbst gewählte). In der Stadtbahn sitzt ihr euch zufällig gegenüber – weil ihr auf Wohnungssuche seid, geratet ihr in eine Diskussion. Gestaltet ein Rollenspiel, in dem ihr entsprechend eurer These argumentiert.  </w:t>
            </w:r>
          </w:p>
        </w:tc>
      </w:tr>
      <w:tr w:rsidR="00FF1FE2" w14:paraId="06237985" w14:textId="77777777" w:rsidTr="00F37310">
        <w:trPr>
          <w:gridAfter w:val="1"/>
          <w:wAfter w:w="9" w:type="dxa"/>
        </w:trPr>
        <w:tc>
          <w:tcPr>
            <w:tcW w:w="1317" w:type="dxa"/>
            <w:shd w:val="clear" w:color="auto" w:fill="EDF1F9"/>
          </w:tcPr>
          <w:p w14:paraId="0DD2E0A1" w14:textId="77777777" w:rsidR="00FF1FE2" w:rsidRDefault="005B749F">
            <w:pPr>
              <w:jc w:val="right"/>
              <w:rPr>
                <w:rFonts w:cs="Arial"/>
                <w:color w:val="1F3864" w:themeColor="accent1" w:themeShade="80"/>
                <w:sz w:val="20"/>
                <w:szCs w:val="20"/>
              </w:rPr>
            </w:pPr>
            <w:r>
              <w:rPr>
                <w:rFonts w:cs="Arial"/>
                <w:color w:val="1F3864" w:themeColor="accent1" w:themeShade="80"/>
                <w:sz w:val="20"/>
                <w:szCs w:val="20"/>
              </w:rPr>
              <w:t>3.</w:t>
            </w:r>
          </w:p>
          <w:p w14:paraId="6E00439F" w14:textId="77777777" w:rsidR="00FF1FE2" w:rsidRDefault="00FF1FE2">
            <w:pPr>
              <w:jc w:val="right"/>
              <w:rPr>
                <w:rFonts w:cs="Arial"/>
                <w:color w:val="1F3864" w:themeColor="accent1" w:themeShade="80"/>
                <w:sz w:val="20"/>
                <w:szCs w:val="20"/>
              </w:rPr>
            </w:pPr>
          </w:p>
          <w:p w14:paraId="1B2F2160" w14:textId="77777777" w:rsidR="00FF1FE2" w:rsidRDefault="00FF1FE2">
            <w:pPr>
              <w:jc w:val="right"/>
              <w:rPr>
                <w:rFonts w:cs="Arial"/>
                <w:color w:val="1F3864" w:themeColor="accent1" w:themeShade="80"/>
                <w:sz w:val="20"/>
                <w:szCs w:val="20"/>
              </w:rPr>
            </w:pPr>
          </w:p>
          <w:p w14:paraId="7A202807" w14:textId="77777777" w:rsidR="00FF1FE2" w:rsidRDefault="00FF1FE2">
            <w:pPr>
              <w:jc w:val="right"/>
              <w:rPr>
                <w:rFonts w:cs="Arial"/>
                <w:color w:val="1F3864" w:themeColor="accent1" w:themeShade="80"/>
                <w:sz w:val="20"/>
                <w:szCs w:val="20"/>
              </w:rPr>
            </w:pPr>
          </w:p>
          <w:p w14:paraId="3EAC91AC" w14:textId="77777777" w:rsidR="00FF1FE2" w:rsidRDefault="00FF1FE2">
            <w:pPr>
              <w:jc w:val="right"/>
              <w:rPr>
                <w:rFonts w:cs="Arial"/>
                <w:color w:val="1F3864" w:themeColor="accent1" w:themeShade="80"/>
                <w:sz w:val="20"/>
                <w:szCs w:val="20"/>
              </w:rPr>
            </w:pPr>
          </w:p>
          <w:p w14:paraId="7D5D5A82" w14:textId="77777777" w:rsidR="00FF1FE2" w:rsidRDefault="005B749F">
            <w:pPr>
              <w:jc w:val="right"/>
              <w:rPr>
                <w:rFonts w:cs="Arial"/>
                <w:color w:val="1F3864" w:themeColor="accent1" w:themeShade="80"/>
                <w:sz w:val="20"/>
                <w:szCs w:val="20"/>
              </w:rPr>
            </w:pPr>
            <w:r>
              <w:rPr>
                <w:rFonts w:cs="Arial"/>
                <w:color w:val="1F3864" w:themeColor="accent1" w:themeShade="80"/>
                <w:sz w:val="20"/>
                <w:szCs w:val="20"/>
              </w:rPr>
              <w:t>4.</w:t>
            </w:r>
          </w:p>
        </w:tc>
        <w:tc>
          <w:tcPr>
            <w:tcW w:w="9730" w:type="dxa"/>
            <w:gridSpan w:val="2"/>
            <w:shd w:val="clear" w:color="auto" w:fill="EDF1F9"/>
            <w:vAlign w:val="center"/>
          </w:tcPr>
          <w:p w14:paraId="01662411" w14:textId="77777777" w:rsidR="00FF1FE2" w:rsidRDefault="005B749F">
            <w:pPr>
              <w:rPr>
                <w:rFonts w:cs="Arial"/>
                <w:color w:val="1F3864" w:themeColor="accent1" w:themeShade="80"/>
                <w:sz w:val="20"/>
                <w:szCs w:val="20"/>
              </w:rPr>
            </w:pPr>
            <w:proofErr w:type="gramStart"/>
            <w:r>
              <w:rPr>
                <w:rFonts w:cs="Arial"/>
                <w:color w:val="1F3864" w:themeColor="accent1" w:themeShade="80"/>
                <w:sz w:val="20"/>
                <w:szCs w:val="20"/>
              </w:rPr>
              <w:t>Wertet</w:t>
            </w:r>
            <w:proofErr w:type="gramEnd"/>
            <w:r>
              <w:rPr>
                <w:rFonts w:cs="Arial"/>
                <w:color w:val="1F3864" w:themeColor="accent1" w:themeShade="80"/>
                <w:sz w:val="20"/>
                <w:szCs w:val="20"/>
              </w:rPr>
              <w:t xml:space="preserve"> eure Kartenanalysen und das Rollenspiel aus. </w:t>
            </w:r>
          </w:p>
          <w:p w14:paraId="468256F3" w14:textId="77777777" w:rsidR="00FF1FE2" w:rsidRDefault="005B749F">
            <w:pPr>
              <w:pStyle w:val="Listenabsatz"/>
              <w:numPr>
                <w:ilvl w:val="0"/>
                <w:numId w:val="9"/>
              </w:numPr>
              <w:rPr>
                <w:rFonts w:ascii="Calibri" w:hAnsi="Calibri" w:cs="Calibri"/>
                <w:color w:val="1F3864" w:themeColor="accent1" w:themeShade="80"/>
                <w:sz w:val="20"/>
                <w:szCs w:val="20"/>
              </w:rPr>
            </w:pPr>
            <w:r>
              <w:rPr>
                <w:rFonts w:ascii="Calibri" w:hAnsi="Calibri" w:cs="Calibri"/>
                <w:color w:val="1F3864" w:themeColor="accent1" w:themeShade="80"/>
                <w:sz w:val="20"/>
                <w:szCs w:val="20"/>
              </w:rPr>
              <w:t xml:space="preserve">Beurteilt, inwiefern in den Gesprächen Klischees angewendet wurden (siehe auch M3). Welche Probleme bringt die Angabe von Durchschnittswerten mit sich? </w:t>
            </w:r>
          </w:p>
          <w:p w14:paraId="114E79A7" w14:textId="77777777" w:rsidR="00FF1FE2" w:rsidRDefault="005B749F">
            <w:pPr>
              <w:pStyle w:val="Listenabsatz"/>
              <w:numPr>
                <w:ilvl w:val="0"/>
                <w:numId w:val="9"/>
              </w:numPr>
              <w:rPr>
                <w:rFonts w:ascii="Calibri" w:hAnsi="Calibri" w:cs="Calibri"/>
                <w:color w:val="1F3864" w:themeColor="accent1" w:themeShade="80"/>
                <w:sz w:val="20"/>
                <w:szCs w:val="20"/>
              </w:rPr>
            </w:pPr>
            <w:r>
              <w:rPr>
                <w:rFonts w:ascii="Calibri" w:hAnsi="Calibri" w:cs="Calibri"/>
                <w:color w:val="1F3864" w:themeColor="accent1" w:themeShade="80"/>
                <w:sz w:val="20"/>
                <w:szCs w:val="20"/>
              </w:rPr>
              <w:t xml:space="preserve">Stellt Vermutungen an, welche Faktoren die insgesamt erkennbaren sozialräumlichen Unterschiede beeinflussen. </w:t>
            </w:r>
          </w:p>
          <w:p w14:paraId="0A9DC4A7" w14:textId="77777777" w:rsidR="00FF1FE2" w:rsidRDefault="005B749F">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 xml:space="preserve">Transfer – optionale Wahlaufgaben: </w:t>
            </w:r>
          </w:p>
          <w:p w14:paraId="618DEAFF" w14:textId="77777777" w:rsidR="00FF1FE2" w:rsidRDefault="005B749F">
            <w:pPr>
              <w:pStyle w:val="Listenabsatz"/>
              <w:numPr>
                <w:ilvl w:val="0"/>
                <w:numId w:val="11"/>
              </w:numPr>
              <w:rPr>
                <w:rFonts w:ascii="Calibri" w:hAnsi="Calibri" w:cs="Calibri"/>
                <w:color w:val="1F3864" w:themeColor="accent1" w:themeShade="80"/>
                <w:sz w:val="20"/>
                <w:szCs w:val="20"/>
              </w:rPr>
            </w:pPr>
            <w:r>
              <w:rPr>
                <w:rFonts w:ascii="Calibri" w:hAnsi="Calibri" w:cs="Calibri"/>
                <w:color w:val="1F3864" w:themeColor="accent1" w:themeShade="80"/>
                <w:sz w:val="20"/>
                <w:szCs w:val="20"/>
              </w:rPr>
              <w:t xml:space="preserve">Beurteilt, wie euer Wohnstandort (ggfs. der Standort eurer Schule) aus sozialräumlicher Sicht einzuschätzen ist. Nutzt hierfür geeignete Indikatoren.  </w:t>
            </w:r>
          </w:p>
          <w:p w14:paraId="1C7D188C" w14:textId="77777777" w:rsidR="00FF1FE2" w:rsidRDefault="005B749F">
            <w:pPr>
              <w:pStyle w:val="Listenabsatz"/>
              <w:numPr>
                <w:ilvl w:val="0"/>
                <w:numId w:val="11"/>
              </w:numPr>
              <w:rPr>
                <w:rFonts w:ascii="Calibri" w:hAnsi="Calibri" w:cs="Calibri"/>
                <w:color w:val="1F3864" w:themeColor="accent1" w:themeShade="80"/>
                <w:sz w:val="20"/>
                <w:szCs w:val="20"/>
              </w:rPr>
            </w:pPr>
            <w:r>
              <w:rPr>
                <w:rFonts w:ascii="Calibri" w:hAnsi="Calibri" w:cs="Calibri"/>
                <w:color w:val="1F3864" w:themeColor="accent1" w:themeShade="80"/>
                <w:sz w:val="20"/>
                <w:szCs w:val="20"/>
              </w:rPr>
              <w:t>Diskutiert, inwieweit sich eure Bewertung ändert, wenn ihr die „Schäl-Sick-Geschichten“ (M5) mit einbezieht.</w:t>
            </w:r>
          </w:p>
        </w:tc>
      </w:tr>
    </w:tbl>
    <w:p w14:paraId="5F505931" w14:textId="77777777" w:rsidR="00DA6210" w:rsidRDefault="00DA6210">
      <w:r>
        <w:br w:type="page"/>
      </w:r>
    </w:p>
    <w:tbl>
      <w:tblPr>
        <w:tblStyle w:val="Tabellenraster"/>
        <w:tblW w:w="110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
        <w:gridCol w:w="3395"/>
        <w:gridCol w:w="5670"/>
        <w:gridCol w:w="1266"/>
      </w:tblGrid>
      <w:tr w:rsidR="00FF1FE2" w14:paraId="1628F101" w14:textId="77777777" w:rsidTr="00DA6210">
        <w:tc>
          <w:tcPr>
            <w:tcW w:w="716" w:type="dxa"/>
            <w:vAlign w:val="center"/>
          </w:tcPr>
          <w:p w14:paraId="19F9A1CF" w14:textId="34028260" w:rsidR="00FF1FE2" w:rsidRDefault="00FF1FE2">
            <w:pPr>
              <w:rPr>
                <w:rFonts w:cs="Arial"/>
                <w:sz w:val="20"/>
                <w:szCs w:val="20"/>
              </w:rPr>
            </w:pPr>
          </w:p>
        </w:tc>
        <w:tc>
          <w:tcPr>
            <w:tcW w:w="3395" w:type="dxa"/>
            <w:vAlign w:val="center"/>
          </w:tcPr>
          <w:p w14:paraId="5A28D65F" w14:textId="77777777" w:rsidR="00FF1FE2" w:rsidRDefault="00FF1FE2">
            <w:pPr>
              <w:rPr>
                <w:rFonts w:cs="Arial"/>
                <w:sz w:val="20"/>
                <w:szCs w:val="20"/>
              </w:rPr>
            </w:pPr>
          </w:p>
        </w:tc>
        <w:tc>
          <w:tcPr>
            <w:tcW w:w="6936" w:type="dxa"/>
            <w:gridSpan w:val="2"/>
            <w:vAlign w:val="center"/>
          </w:tcPr>
          <w:p w14:paraId="6BB4E7AE" w14:textId="77777777" w:rsidR="00FF1FE2" w:rsidRDefault="00FF1FE2">
            <w:pPr>
              <w:rPr>
                <w:rFonts w:cs="Arial"/>
                <w:sz w:val="20"/>
                <w:szCs w:val="20"/>
              </w:rPr>
            </w:pPr>
          </w:p>
        </w:tc>
      </w:tr>
      <w:tr w:rsidR="00FF1FE2" w14:paraId="26BEEF61" w14:textId="77777777" w:rsidTr="00DA6210">
        <w:tc>
          <w:tcPr>
            <w:tcW w:w="716" w:type="dxa"/>
            <w:vAlign w:val="center"/>
          </w:tcPr>
          <w:p w14:paraId="3BB27154" w14:textId="77777777" w:rsidR="00FF1FE2" w:rsidRDefault="005B749F">
            <w:pPr>
              <w:rPr>
                <w:rFonts w:cs="Arial"/>
                <w:b/>
                <w:bCs/>
                <w:sz w:val="20"/>
                <w:szCs w:val="20"/>
              </w:rPr>
            </w:pPr>
            <w:r>
              <w:rPr>
                <w:rFonts w:ascii="Wingdings" w:eastAsia="Wingdings" w:hAnsi="Wingdings" w:cs="Wingdings"/>
                <w:b/>
                <w:bCs/>
                <w:color w:val="1F3864" w:themeColor="accent1" w:themeShade="80"/>
                <w:sz w:val="56"/>
                <w:szCs w:val="56"/>
              </w:rPr>
              <w:t>ð</w:t>
            </w:r>
          </w:p>
        </w:tc>
        <w:tc>
          <w:tcPr>
            <w:tcW w:w="10331" w:type="dxa"/>
            <w:gridSpan w:val="3"/>
            <w:vAlign w:val="center"/>
          </w:tcPr>
          <w:p w14:paraId="47B285AC" w14:textId="77777777" w:rsidR="00FF1FE2" w:rsidRDefault="005B749F">
            <w:pPr>
              <w:rPr>
                <w:rFonts w:cs="Arial"/>
                <w:sz w:val="20"/>
                <w:szCs w:val="20"/>
              </w:rPr>
            </w:pPr>
            <w:r>
              <w:rPr>
                <w:rFonts w:cs="Arial"/>
                <w:b/>
                <w:bCs/>
                <w:color w:val="000000" w:themeColor="text1"/>
                <w:sz w:val="20"/>
                <w:szCs w:val="20"/>
                <w:shd w:val="clear" w:color="auto" w:fill="FFFFFF"/>
              </w:rPr>
              <w:t>Hier findest du die benötigten Karten!</w:t>
            </w:r>
          </w:p>
        </w:tc>
      </w:tr>
      <w:tr w:rsidR="00DA6210" w14:paraId="1C8F8556" w14:textId="77777777" w:rsidTr="00D3749E">
        <w:trPr>
          <w:trHeight w:val="1418"/>
        </w:trPr>
        <w:tc>
          <w:tcPr>
            <w:tcW w:w="716" w:type="dxa"/>
            <w:vAlign w:val="center"/>
          </w:tcPr>
          <w:p w14:paraId="05F21231" w14:textId="77777777" w:rsidR="00DA6210" w:rsidRDefault="00DA6210" w:rsidP="00DA6210">
            <w:pPr>
              <w:rPr>
                <w:rFonts w:cs="Arial"/>
                <w:sz w:val="20"/>
                <w:szCs w:val="20"/>
              </w:rPr>
            </w:pPr>
            <w:r>
              <w:rPr>
                <w:rFonts w:cs="Arial"/>
                <w:sz w:val="20"/>
                <w:szCs w:val="20"/>
              </w:rPr>
              <w:t>A</w:t>
            </w:r>
          </w:p>
        </w:tc>
        <w:tc>
          <w:tcPr>
            <w:tcW w:w="3395" w:type="dxa"/>
            <w:vAlign w:val="center"/>
          </w:tcPr>
          <w:p w14:paraId="32B08CE3" w14:textId="5D022554" w:rsidR="00DA6210" w:rsidRDefault="00DA6210">
            <w:pPr>
              <w:rPr>
                <w:rFonts w:cs="Arial"/>
                <w:sz w:val="20"/>
                <w:szCs w:val="20"/>
              </w:rPr>
            </w:pPr>
            <w:r>
              <w:rPr>
                <w:rFonts w:cs="Arial"/>
                <w:sz w:val="20"/>
                <w:szCs w:val="20"/>
              </w:rPr>
              <w:t>Wohnfläche je Einwohner in m</w:t>
            </w:r>
            <w:r>
              <w:rPr>
                <w:rFonts w:cs="Arial"/>
                <w:sz w:val="20"/>
                <w:szCs w:val="20"/>
                <w:vertAlign w:val="superscript"/>
              </w:rPr>
              <w:t>2</w:t>
            </w:r>
            <w:r>
              <w:rPr>
                <w:rFonts w:cs="Arial"/>
                <w:sz w:val="20"/>
                <w:szCs w:val="20"/>
                <w:vertAlign w:val="superscript"/>
              </w:rPr>
              <w:br/>
            </w:r>
            <w:r>
              <w:rPr>
                <w:rFonts w:cs="Arial"/>
                <w:sz w:val="20"/>
                <w:szCs w:val="20"/>
              </w:rPr>
              <w:t>in NRW</w:t>
            </w:r>
          </w:p>
        </w:tc>
        <w:tc>
          <w:tcPr>
            <w:tcW w:w="5670" w:type="dxa"/>
            <w:vAlign w:val="center"/>
          </w:tcPr>
          <w:p w14:paraId="3A19A4F3" w14:textId="77777777" w:rsidR="00DA6210" w:rsidRDefault="00946925">
            <w:pPr>
              <w:rPr>
                <w:rStyle w:val="Hyperlink"/>
                <w:sz w:val="20"/>
                <w:szCs w:val="20"/>
              </w:rPr>
            </w:pPr>
            <w:hyperlink r:id="rId8" w:tooltip="https://www.statistikatlas.nrw.de/" w:history="1">
              <w:r w:rsidR="00DA6210">
                <w:rPr>
                  <w:rStyle w:val="Hyperlink"/>
                  <w:sz w:val="20"/>
                  <w:szCs w:val="20"/>
                </w:rPr>
                <w:t>https://www.statistikatlas.nrw.de/#</w:t>
              </w:r>
            </w:hyperlink>
          </w:p>
          <w:p w14:paraId="7733C63A" w14:textId="77777777" w:rsidR="00DA6210" w:rsidRDefault="00DA6210">
            <w:pPr>
              <w:rPr>
                <w:sz w:val="20"/>
                <w:szCs w:val="20"/>
              </w:rPr>
            </w:pPr>
            <w:r>
              <w:rPr>
                <w:sz w:val="20"/>
                <w:szCs w:val="20"/>
              </w:rPr>
              <w:t>Navigation: Themen &gt; Bauen und Wohnen &gt; Gebäude- und Wohnungsbestand (Mittelwerte NRW unterhalb der Legende; zudem ist ein Vergleich 2010 zu 2022 möglich)</w:t>
            </w:r>
          </w:p>
        </w:tc>
        <w:tc>
          <w:tcPr>
            <w:tcW w:w="1266" w:type="dxa"/>
            <w:vAlign w:val="center"/>
          </w:tcPr>
          <w:p w14:paraId="34618747" w14:textId="62AB10FE" w:rsidR="00DA6210" w:rsidRDefault="00D3749E" w:rsidP="00DA6210">
            <w:pPr>
              <w:jc w:val="center"/>
              <w:rPr>
                <w:sz w:val="20"/>
                <w:szCs w:val="20"/>
              </w:rPr>
            </w:pPr>
            <w:r>
              <w:rPr>
                <w:noProof/>
                <w:sz w:val="20"/>
                <w:szCs w:val="20"/>
              </w:rPr>
              <w:drawing>
                <wp:inline distT="0" distB="0" distL="0" distR="0" wp14:anchorId="57B7BC49" wp14:editId="0F6C2224">
                  <wp:extent cx="360000" cy="360000"/>
                  <wp:effectExtent l="0" t="0" r="254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60000" cy="360000"/>
                          </a:xfrm>
                          <a:prstGeom prst="rect">
                            <a:avLst/>
                          </a:prstGeom>
                        </pic:spPr>
                      </pic:pic>
                    </a:graphicData>
                  </a:graphic>
                </wp:inline>
              </w:drawing>
            </w:r>
          </w:p>
        </w:tc>
      </w:tr>
      <w:tr w:rsidR="00DA6210" w14:paraId="1A032253" w14:textId="77777777" w:rsidTr="00D3749E">
        <w:trPr>
          <w:trHeight w:val="1418"/>
        </w:trPr>
        <w:tc>
          <w:tcPr>
            <w:tcW w:w="716" w:type="dxa"/>
            <w:vAlign w:val="center"/>
          </w:tcPr>
          <w:p w14:paraId="48FB0637" w14:textId="77777777" w:rsidR="00DA6210" w:rsidRDefault="00DA6210" w:rsidP="00DA6210">
            <w:pPr>
              <w:rPr>
                <w:rFonts w:cs="Arial"/>
                <w:sz w:val="20"/>
                <w:szCs w:val="20"/>
              </w:rPr>
            </w:pPr>
            <w:r>
              <w:rPr>
                <w:rFonts w:cs="Arial"/>
                <w:sz w:val="20"/>
                <w:szCs w:val="20"/>
              </w:rPr>
              <w:t>B</w:t>
            </w:r>
          </w:p>
        </w:tc>
        <w:tc>
          <w:tcPr>
            <w:tcW w:w="3395" w:type="dxa"/>
            <w:vAlign w:val="center"/>
          </w:tcPr>
          <w:p w14:paraId="231704B9" w14:textId="01AC6B63" w:rsidR="00DA6210" w:rsidRDefault="00DA6210" w:rsidP="00DA6210">
            <w:pPr>
              <w:rPr>
                <w:rFonts w:cs="Arial"/>
                <w:sz w:val="20"/>
                <w:szCs w:val="20"/>
              </w:rPr>
            </w:pPr>
            <w:r>
              <w:rPr>
                <w:rFonts w:cs="Arial"/>
                <w:sz w:val="20"/>
                <w:szCs w:val="20"/>
              </w:rPr>
              <w:t>(B.1) Wohnfläche je Bewohner in m</w:t>
            </w:r>
            <w:r>
              <w:rPr>
                <w:rFonts w:cs="Arial"/>
                <w:sz w:val="20"/>
                <w:szCs w:val="20"/>
                <w:vertAlign w:val="superscript"/>
              </w:rPr>
              <w:t>2</w:t>
            </w:r>
            <w:r>
              <w:rPr>
                <w:rFonts w:cs="Arial"/>
                <w:sz w:val="20"/>
                <w:szCs w:val="20"/>
              </w:rPr>
              <w:t xml:space="preserve"> in Köln (B.2) Durchschnittliche Wohn-fläche je Wohnung in m</w:t>
            </w:r>
            <w:r>
              <w:rPr>
                <w:rFonts w:cs="Arial"/>
                <w:sz w:val="20"/>
                <w:szCs w:val="20"/>
                <w:vertAlign w:val="superscript"/>
              </w:rPr>
              <w:t>2</w:t>
            </w:r>
            <w:r>
              <w:rPr>
                <w:rFonts w:cs="Arial"/>
                <w:sz w:val="20"/>
                <w:szCs w:val="20"/>
              </w:rPr>
              <w:t xml:space="preserve"> (B.3) Markt-aktive Leerstandsquote </w:t>
            </w:r>
          </w:p>
        </w:tc>
        <w:tc>
          <w:tcPr>
            <w:tcW w:w="5670" w:type="dxa"/>
            <w:vAlign w:val="center"/>
          </w:tcPr>
          <w:p w14:paraId="451CEB19" w14:textId="77777777" w:rsidR="00DA6210" w:rsidRDefault="00946925" w:rsidP="00DA6210">
            <w:pPr>
              <w:rPr>
                <w:rFonts w:cs="Arial"/>
                <w:sz w:val="20"/>
                <w:szCs w:val="20"/>
              </w:rPr>
            </w:pPr>
            <w:hyperlink r:id="rId11" w:tooltip="https://atlas.zensus2022.de/" w:history="1">
              <w:r w:rsidR="00DA6210">
                <w:rPr>
                  <w:rStyle w:val="Hyperlink"/>
                  <w:rFonts w:cs="Arial"/>
                  <w:sz w:val="20"/>
                  <w:szCs w:val="20"/>
                </w:rPr>
                <w:t>https://atlas.zensus2022.de/</w:t>
              </w:r>
            </w:hyperlink>
            <w:r w:rsidR="00DA6210">
              <w:rPr>
                <w:rFonts w:cs="Arial"/>
                <w:sz w:val="20"/>
                <w:szCs w:val="20"/>
              </w:rPr>
              <w:t xml:space="preserve"> </w:t>
            </w:r>
          </w:p>
          <w:p w14:paraId="590B87D6" w14:textId="4E97FB10" w:rsidR="00DA6210" w:rsidRDefault="00DA6210" w:rsidP="00DA6210">
            <w:pPr>
              <w:rPr>
                <w:rFonts w:cs="Arial"/>
                <w:sz w:val="20"/>
                <w:szCs w:val="20"/>
              </w:rPr>
            </w:pPr>
            <w:r>
              <w:rPr>
                <w:rFonts w:cs="Arial"/>
                <w:sz w:val="20"/>
                <w:szCs w:val="20"/>
              </w:rPr>
              <w:t>Hinweis: zur besseren Ablesbarkeit ggf. die Hintergrundkarte zwischendurch ausblenden (im linken Menübereich unten); alle Karten im Kartenraster 1 x 1 km anzeigen lassen</w:t>
            </w:r>
          </w:p>
          <w:p w14:paraId="0D8C3FFE" w14:textId="2A670E2F" w:rsidR="00DA6210" w:rsidRDefault="00DA6210" w:rsidP="00DA6210">
            <w:pPr>
              <w:rPr>
                <w:rFonts w:cs="Arial"/>
                <w:sz w:val="20"/>
                <w:szCs w:val="20"/>
              </w:rPr>
            </w:pPr>
          </w:p>
        </w:tc>
        <w:tc>
          <w:tcPr>
            <w:tcW w:w="1266" w:type="dxa"/>
            <w:vAlign w:val="center"/>
          </w:tcPr>
          <w:p w14:paraId="6DF2E334" w14:textId="2D7D65F6" w:rsidR="00DA6210" w:rsidRDefault="00D3749E" w:rsidP="00DA6210">
            <w:pPr>
              <w:jc w:val="center"/>
              <w:rPr>
                <w:rFonts w:cs="Arial"/>
                <w:sz w:val="20"/>
                <w:szCs w:val="20"/>
              </w:rPr>
            </w:pPr>
            <w:r>
              <w:rPr>
                <w:rFonts w:cs="Arial"/>
                <w:noProof/>
                <w:sz w:val="20"/>
                <w:szCs w:val="20"/>
              </w:rPr>
              <w:drawing>
                <wp:inline distT="0" distB="0" distL="0" distR="0" wp14:anchorId="3EBD57B9" wp14:editId="1E1B86BE">
                  <wp:extent cx="360000" cy="360000"/>
                  <wp:effectExtent l="0" t="0" r="254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0000" cy="360000"/>
                          </a:xfrm>
                          <a:prstGeom prst="rect">
                            <a:avLst/>
                          </a:prstGeom>
                        </pic:spPr>
                      </pic:pic>
                    </a:graphicData>
                  </a:graphic>
                </wp:inline>
              </w:drawing>
            </w:r>
          </w:p>
        </w:tc>
      </w:tr>
      <w:tr w:rsidR="00DA6210" w14:paraId="787BCC42" w14:textId="77777777" w:rsidTr="00D3749E">
        <w:trPr>
          <w:trHeight w:val="1418"/>
        </w:trPr>
        <w:tc>
          <w:tcPr>
            <w:tcW w:w="716" w:type="dxa"/>
            <w:vAlign w:val="center"/>
          </w:tcPr>
          <w:p w14:paraId="05489B4E" w14:textId="77777777" w:rsidR="00DA6210" w:rsidRDefault="00DA6210" w:rsidP="00DA6210">
            <w:pPr>
              <w:rPr>
                <w:rFonts w:cs="Arial"/>
                <w:sz w:val="20"/>
                <w:szCs w:val="20"/>
              </w:rPr>
            </w:pPr>
            <w:r>
              <w:rPr>
                <w:rFonts w:cs="Arial"/>
                <w:sz w:val="20"/>
                <w:szCs w:val="20"/>
              </w:rPr>
              <w:t>C</w:t>
            </w:r>
          </w:p>
        </w:tc>
        <w:tc>
          <w:tcPr>
            <w:tcW w:w="3395" w:type="dxa"/>
            <w:vAlign w:val="center"/>
          </w:tcPr>
          <w:p w14:paraId="4D7AA7F2" w14:textId="77777777" w:rsidR="00DA6210" w:rsidRDefault="00DA6210" w:rsidP="00DA6210">
            <w:pPr>
              <w:rPr>
                <w:rFonts w:cs="Arial"/>
                <w:sz w:val="20"/>
                <w:szCs w:val="20"/>
              </w:rPr>
            </w:pPr>
            <w:r>
              <w:rPr>
                <w:rFonts w:cs="Arial"/>
                <w:sz w:val="20"/>
                <w:szCs w:val="20"/>
              </w:rPr>
              <w:t xml:space="preserve">Statistische Daten der Stadt Köln auf Ebene der Stadtteile </w:t>
            </w:r>
          </w:p>
        </w:tc>
        <w:tc>
          <w:tcPr>
            <w:tcW w:w="5670" w:type="dxa"/>
            <w:vAlign w:val="center"/>
          </w:tcPr>
          <w:p w14:paraId="12D784A9" w14:textId="77777777" w:rsidR="00DA6210" w:rsidRDefault="00946925" w:rsidP="00DA6210">
            <w:pPr>
              <w:rPr>
                <w:rStyle w:val="Hyperlink"/>
                <w:rFonts w:cs="Arial"/>
                <w:sz w:val="20"/>
                <w:szCs w:val="20"/>
              </w:rPr>
            </w:pPr>
            <w:hyperlink r:id="rId14" w:tooltip="https://geoportal.stadt-koeln.de/quickmapwww/quickmap.htm" w:history="1">
              <w:r w:rsidR="00DA6210">
                <w:rPr>
                  <w:rStyle w:val="Hyperlink"/>
                  <w:rFonts w:cs="Arial"/>
                  <w:sz w:val="20"/>
                  <w:szCs w:val="20"/>
                </w:rPr>
                <w:t>https://geoportal.stadt-koeln.de/quickmapwww/quickmap.htm</w:t>
              </w:r>
            </w:hyperlink>
          </w:p>
          <w:p w14:paraId="178BF571" w14:textId="2AD61A2E" w:rsidR="00DA6210" w:rsidRDefault="00DA6210" w:rsidP="00DA6210">
            <w:pPr>
              <w:rPr>
                <w:rFonts w:cs="Arial"/>
                <w:sz w:val="20"/>
                <w:szCs w:val="20"/>
              </w:rPr>
            </w:pPr>
            <w:r>
              <w:rPr>
                <w:rFonts w:cs="Arial"/>
                <w:sz w:val="20"/>
                <w:szCs w:val="20"/>
              </w:rPr>
              <w:t xml:space="preserve">Hinweis: Wähle unter </w:t>
            </w:r>
            <w:r>
              <w:rPr>
                <w:rFonts w:cs="Arial"/>
                <w:b/>
                <w:sz w:val="20"/>
                <w:szCs w:val="20"/>
                <w:u w:val="single"/>
              </w:rPr>
              <w:t>Daten</w:t>
            </w:r>
            <w:r>
              <w:rPr>
                <w:rFonts w:cs="Arial"/>
                <w:sz w:val="20"/>
                <w:szCs w:val="20"/>
              </w:rPr>
              <w:t xml:space="preserve"> z. B.  Arbeitsmarkt &gt; </w:t>
            </w:r>
            <w:r>
              <w:rPr>
                <w:rFonts w:cs="Arial"/>
                <w:b/>
                <w:sz w:val="20"/>
                <w:szCs w:val="20"/>
              </w:rPr>
              <w:t>Arbeitslose</w:t>
            </w:r>
            <w:r>
              <w:rPr>
                <w:rFonts w:cs="Arial"/>
                <w:sz w:val="20"/>
                <w:szCs w:val="20"/>
              </w:rPr>
              <w:t xml:space="preserve">, Bevölkerung &gt; </w:t>
            </w:r>
            <w:r>
              <w:rPr>
                <w:rFonts w:cs="Arial"/>
                <w:b/>
                <w:sz w:val="20"/>
                <w:szCs w:val="20"/>
              </w:rPr>
              <w:t>Nationalität</w:t>
            </w:r>
            <w:r>
              <w:rPr>
                <w:rFonts w:cs="Arial"/>
                <w:sz w:val="20"/>
                <w:szCs w:val="20"/>
              </w:rPr>
              <w:t xml:space="preserve">, Haushalte &gt; Haushaltstyp &gt; </w:t>
            </w:r>
            <w:r>
              <w:rPr>
                <w:rFonts w:cs="Arial"/>
                <w:b/>
                <w:sz w:val="20"/>
                <w:szCs w:val="20"/>
              </w:rPr>
              <w:t xml:space="preserve">alleinerziehend. </w:t>
            </w:r>
            <w:r>
              <w:rPr>
                <w:rFonts w:cs="Arial"/>
                <w:sz w:val="20"/>
                <w:szCs w:val="20"/>
              </w:rPr>
              <w:t xml:space="preserve">Wähle die Gebietsebene </w:t>
            </w:r>
            <w:r>
              <w:rPr>
                <w:rFonts w:cs="Arial"/>
                <w:b/>
                <w:sz w:val="20"/>
                <w:szCs w:val="20"/>
                <w:u w:val="single"/>
              </w:rPr>
              <w:t>Stadtteile</w:t>
            </w:r>
            <w:r>
              <w:rPr>
                <w:rFonts w:cs="Arial"/>
                <w:bCs/>
                <w:sz w:val="20"/>
                <w:szCs w:val="20"/>
              </w:rPr>
              <w:t>.</w:t>
            </w:r>
          </w:p>
        </w:tc>
        <w:tc>
          <w:tcPr>
            <w:tcW w:w="1266" w:type="dxa"/>
            <w:vAlign w:val="center"/>
          </w:tcPr>
          <w:p w14:paraId="447C880A" w14:textId="0491B8E7" w:rsidR="00DA6210" w:rsidRDefault="00D3749E" w:rsidP="00DA6210">
            <w:pPr>
              <w:jc w:val="center"/>
              <w:rPr>
                <w:rFonts w:cs="Arial"/>
                <w:bCs/>
                <w:sz w:val="20"/>
                <w:szCs w:val="20"/>
              </w:rPr>
            </w:pPr>
            <w:r>
              <w:rPr>
                <w:rFonts w:cs="Arial"/>
                <w:bCs/>
                <w:noProof/>
                <w:sz w:val="20"/>
                <w:szCs w:val="20"/>
              </w:rPr>
              <w:drawing>
                <wp:inline distT="0" distB="0" distL="0" distR="0" wp14:anchorId="656F190F" wp14:editId="7685C3AA">
                  <wp:extent cx="360000" cy="360000"/>
                  <wp:effectExtent l="0" t="0" r="2540" b="254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0000" cy="360000"/>
                          </a:xfrm>
                          <a:prstGeom prst="rect">
                            <a:avLst/>
                          </a:prstGeom>
                        </pic:spPr>
                      </pic:pic>
                    </a:graphicData>
                  </a:graphic>
                </wp:inline>
              </w:drawing>
            </w:r>
          </w:p>
        </w:tc>
      </w:tr>
      <w:tr w:rsidR="00DA6210" w14:paraId="22DAEA67" w14:textId="77777777" w:rsidTr="00DA6210">
        <w:trPr>
          <w:trHeight w:val="431"/>
        </w:trPr>
        <w:tc>
          <w:tcPr>
            <w:tcW w:w="716" w:type="dxa"/>
            <w:vAlign w:val="center"/>
          </w:tcPr>
          <w:p w14:paraId="4057FE02" w14:textId="77777777" w:rsidR="00DA6210" w:rsidRDefault="00DA6210" w:rsidP="00DA6210">
            <w:pPr>
              <w:jc w:val="right"/>
              <w:rPr>
                <w:rFonts w:cs="Arial"/>
                <w:sz w:val="20"/>
                <w:szCs w:val="20"/>
              </w:rPr>
            </w:pPr>
          </w:p>
        </w:tc>
        <w:tc>
          <w:tcPr>
            <w:tcW w:w="3395" w:type="dxa"/>
            <w:vAlign w:val="center"/>
          </w:tcPr>
          <w:p w14:paraId="0AB85A49" w14:textId="77777777" w:rsidR="00DA6210" w:rsidRDefault="00DA6210" w:rsidP="00DA6210">
            <w:pPr>
              <w:rPr>
                <w:rFonts w:cs="Arial"/>
                <w:sz w:val="20"/>
                <w:szCs w:val="20"/>
              </w:rPr>
            </w:pPr>
          </w:p>
        </w:tc>
        <w:tc>
          <w:tcPr>
            <w:tcW w:w="6936" w:type="dxa"/>
            <w:gridSpan w:val="2"/>
            <w:vAlign w:val="center"/>
          </w:tcPr>
          <w:p w14:paraId="5D6C67E7" w14:textId="77777777" w:rsidR="00DA6210" w:rsidRDefault="00DA6210" w:rsidP="00DA6210">
            <w:pPr>
              <w:rPr>
                <w:rFonts w:cs="Arial"/>
                <w:sz w:val="20"/>
                <w:szCs w:val="20"/>
              </w:rPr>
            </w:pPr>
          </w:p>
        </w:tc>
      </w:tr>
    </w:tbl>
    <w:p w14:paraId="3F5D82E9" w14:textId="77777777" w:rsidR="00DA6210" w:rsidRDefault="00DA6210">
      <w:r>
        <w:br w:type="page"/>
      </w:r>
    </w:p>
    <w:tbl>
      <w:tblPr>
        <w:tblStyle w:val="Tabellenraster"/>
        <w:tblW w:w="110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
        <w:gridCol w:w="3395"/>
        <w:gridCol w:w="6936"/>
      </w:tblGrid>
      <w:tr w:rsidR="00DA6210" w14:paraId="33994CB8" w14:textId="77777777" w:rsidTr="00DA6210">
        <w:tc>
          <w:tcPr>
            <w:tcW w:w="716" w:type="dxa"/>
            <w:vAlign w:val="center"/>
          </w:tcPr>
          <w:p w14:paraId="435F30F5" w14:textId="57930CC3" w:rsidR="00DA6210" w:rsidRDefault="00DA6210" w:rsidP="00DA6210">
            <w:pPr>
              <w:rPr>
                <w:rFonts w:cs="Arial"/>
                <w:sz w:val="20"/>
                <w:szCs w:val="20"/>
              </w:rPr>
            </w:pPr>
          </w:p>
        </w:tc>
        <w:tc>
          <w:tcPr>
            <w:tcW w:w="3395" w:type="dxa"/>
            <w:vAlign w:val="center"/>
          </w:tcPr>
          <w:p w14:paraId="35E6020B" w14:textId="77777777" w:rsidR="00DA6210" w:rsidRDefault="00DA6210" w:rsidP="00DA6210">
            <w:pPr>
              <w:rPr>
                <w:rFonts w:cs="Arial"/>
                <w:sz w:val="20"/>
                <w:szCs w:val="20"/>
              </w:rPr>
            </w:pPr>
          </w:p>
        </w:tc>
        <w:tc>
          <w:tcPr>
            <w:tcW w:w="6936" w:type="dxa"/>
            <w:vAlign w:val="center"/>
          </w:tcPr>
          <w:p w14:paraId="53E92E12" w14:textId="77777777" w:rsidR="00DA6210" w:rsidRDefault="00DA6210" w:rsidP="00DA6210">
            <w:pPr>
              <w:rPr>
                <w:rFonts w:cs="Arial"/>
                <w:sz w:val="20"/>
                <w:szCs w:val="20"/>
              </w:rPr>
            </w:pPr>
          </w:p>
        </w:tc>
      </w:tr>
      <w:tr w:rsidR="00DA6210" w14:paraId="185A664B" w14:textId="77777777" w:rsidTr="00DA6210">
        <w:tc>
          <w:tcPr>
            <w:tcW w:w="11047" w:type="dxa"/>
            <w:gridSpan w:val="3"/>
            <w:vAlign w:val="center"/>
          </w:tcPr>
          <w:p w14:paraId="1B210311" w14:textId="77777777" w:rsidR="00DA6210" w:rsidRPr="00DA6210" w:rsidRDefault="00DA6210" w:rsidP="00DA6210">
            <w:pPr>
              <w:rPr>
                <w:rFonts w:cs="Arial"/>
                <w:b/>
                <w:bCs/>
              </w:rPr>
            </w:pPr>
            <w:r w:rsidRPr="00DA6210">
              <w:rPr>
                <w:rFonts w:cs="Arial"/>
                <w:b/>
                <w:bCs/>
              </w:rPr>
              <w:t>Weitere Materialien:</w:t>
            </w:r>
          </w:p>
          <w:p w14:paraId="5C7F5CF2" w14:textId="77777777" w:rsidR="00DA6210" w:rsidRPr="00DA6210" w:rsidRDefault="00DA6210" w:rsidP="00DA6210">
            <w:pPr>
              <w:rPr>
                <w:rFonts w:cs="Arial"/>
                <w:b/>
                <w:bCs/>
              </w:rPr>
            </w:pPr>
          </w:p>
          <w:p w14:paraId="1D1D8B7B" w14:textId="77777777" w:rsidR="00DA6210" w:rsidRPr="00BF0400" w:rsidRDefault="00DA6210" w:rsidP="00DA6210">
            <w:pPr>
              <w:rPr>
                <w:rFonts w:cs="Arial"/>
                <w:b/>
                <w:bCs/>
                <w:sz w:val="24"/>
                <w:szCs w:val="24"/>
              </w:rPr>
            </w:pPr>
            <w:r w:rsidRPr="00BF0400">
              <w:rPr>
                <w:rFonts w:cs="Arial"/>
                <w:b/>
                <w:bCs/>
                <w:sz w:val="24"/>
                <w:szCs w:val="24"/>
              </w:rPr>
              <w:t xml:space="preserve">M1 Wir suchen Wohnraum! </w:t>
            </w:r>
          </w:p>
          <w:p w14:paraId="117C9FD0" w14:textId="77777777" w:rsidR="00DA6210" w:rsidRPr="00DA6210" w:rsidRDefault="00DA6210" w:rsidP="00DA6210">
            <w:pPr>
              <w:rPr>
                <w:rFonts w:cs="Arial"/>
                <w:b/>
                <w:bCs/>
              </w:rPr>
            </w:pPr>
          </w:p>
          <w:p w14:paraId="750BB5E4" w14:textId="77777777" w:rsidR="00DA6210" w:rsidRPr="00DA6210" w:rsidRDefault="00DA6210" w:rsidP="00DA6210">
            <w:pPr>
              <w:rPr>
                <w:rFonts w:cs="Arial"/>
                <w:b/>
                <w:bCs/>
                <w:i/>
              </w:rPr>
            </w:pPr>
            <w:r w:rsidRPr="00DA6210">
              <w:rPr>
                <w:rFonts w:cs="Arial"/>
                <w:b/>
                <w:bCs/>
                <w:i/>
              </w:rPr>
              <w:t xml:space="preserve">Die Nettokaltmiete (noch ohne Heizung und Warmwasser) sollte nicht über 30 % des Einkommens betragen. </w:t>
            </w:r>
          </w:p>
          <w:p w14:paraId="5D4DE908" w14:textId="77777777" w:rsidR="00DA6210" w:rsidRPr="00DA6210" w:rsidRDefault="00DA6210" w:rsidP="00DA6210">
            <w:pPr>
              <w:rPr>
                <w:rFonts w:cs="Arial"/>
                <w:b/>
                <w:bCs/>
              </w:rPr>
            </w:pPr>
          </w:p>
          <w:p w14:paraId="10F1C5D4" w14:textId="77777777" w:rsidR="00DA6210" w:rsidRPr="00DA6210" w:rsidRDefault="00DA6210" w:rsidP="00DA6210">
            <w:pPr>
              <w:rPr>
                <w:rFonts w:cs="Arial"/>
                <w:b/>
                <w:bCs/>
              </w:rPr>
            </w:pPr>
            <w:r w:rsidRPr="00DA6210">
              <w:rPr>
                <w:rFonts w:cs="Arial"/>
                <w:b/>
                <w:bCs/>
              </w:rPr>
              <w:t xml:space="preserve">(1) Familie Dreyer </w:t>
            </w:r>
          </w:p>
          <w:p w14:paraId="263F1B67" w14:textId="77777777" w:rsidR="00DA6210" w:rsidRPr="00DA6210" w:rsidRDefault="00DA6210" w:rsidP="00DA6210">
            <w:pPr>
              <w:rPr>
                <w:rFonts w:cs="Arial"/>
                <w:bCs/>
              </w:rPr>
            </w:pPr>
            <w:r w:rsidRPr="00DA6210">
              <w:rPr>
                <w:rFonts w:cs="Arial"/>
                <w:bCs/>
              </w:rPr>
              <w:t xml:space="preserve">Herr Dreyer ist alleinerziehender Vater eines kleinen Sohnes. Als Erzieher in Teilzeit arbeitet er in Ehrenfeld und verdient etwa 2.100 Euro im Monat. Ihm ist wichtig, dass sein Sohn ein eigenes Zimmer haben kann. Eine gute Erreichbarkeit des Arbeitsplatzes ist ihm wichtig.  </w:t>
            </w:r>
          </w:p>
          <w:p w14:paraId="5E0AF989" w14:textId="77777777" w:rsidR="00DA6210" w:rsidRPr="00DA6210" w:rsidRDefault="00DA6210" w:rsidP="00DA6210">
            <w:pPr>
              <w:rPr>
                <w:rFonts w:cs="Arial"/>
                <w:bCs/>
              </w:rPr>
            </w:pPr>
          </w:p>
          <w:p w14:paraId="6613E2AC" w14:textId="77777777" w:rsidR="00DA6210" w:rsidRPr="00DA6210" w:rsidRDefault="00DA6210" w:rsidP="00DA6210">
            <w:pPr>
              <w:rPr>
                <w:rFonts w:cs="Arial"/>
                <w:b/>
                <w:bCs/>
              </w:rPr>
            </w:pPr>
            <w:r w:rsidRPr="00DA6210">
              <w:rPr>
                <w:rFonts w:cs="Arial"/>
                <w:b/>
                <w:bCs/>
              </w:rPr>
              <w:t>(2) Gizem H.</w:t>
            </w:r>
          </w:p>
          <w:p w14:paraId="23EBBB86" w14:textId="77777777" w:rsidR="00DA6210" w:rsidRPr="00DA6210" w:rsidRDefault="00DA6210" w:rsidP="00DA6210">
            <w:pPr>
              <w:rPr>
                <w:rFonts w:cs="Arial"/>
                <w:bCs/>
              </w:rPr>
            </w:pPr>
            <w:r w:rsidRPr="00DA6210">
              <w:rPr>
                <w:rFonts w:cs="Arial"/>
                <w:bCs/>
              </w:rPr>
              <w:t xml:space="preserve">Gizem beginnt in diesem Jahr ihr Studium an der Uni – wie viele tausend andere junge Menschen auch. Durch die staatliche Förderung (BAföG) kann sie mit 600 Euro Unterstützung rechnen. Sie möchte gern möglichst nah der Uni in Lindenthal wohnen, wobei ein Zimmer in einer Wohngemeinschaft für sie infrage kommt. </w:t>
            </w:r>
          </w:p>
          <w:p w14:paraId="2585D1C2" w14:textId="77777777" w:rsidR="00DA6210" w:rsidRPr="00DA6210" w:rsidRDefault="00DA6210" w:rsidP="00DA6210">
            <w:pPr>
              <w:rPr>
                <w:rFonts w:cs="Arial"/>
                <w:bCs/>
              </w:rPr>
            </w:pPr>
          </w:p>
          <w:p w14:paraId="19CCBD4C" w14:textId="77777777" w:rsidR="00DA6210" w:rsidRPr="00DA6210" w:rsidRDefault="00DA6210" w:rsidP="00DA6210">
            <w:pPr>
              <w:rPr>
                <w:rFonts w:cs="Arial"/>
                <w:b/>
                <w:bCs/>
              </w:rPr>
            </w:pPr>
            <w:r w:rsidRPr="00DA6210">
              <w:rPr>
                <w:rFonts w:cs="Arial"/>
                <w:b/>
                <w:bCs/>
              </w:rPr>
              <w:t xml:space="preserve">(3) Familie Mansour </w:t>
            </w:r>
          </w:p>
          <w:p w14:paraId="5E86BA77" w14:textId="77777777" w:rsidR="00DA6210" w:rsidRPr="00DA6210" w:rsidRDefault="00DA6210" w:rsidP="00DA6210">
            <w:pPr>
              <w:rPr>
                <w:rFonts w:cs="Arial"/>
                <w:bCs/>
              </w:rPr>
            </w:pPr>
            <w:r w:rsidRPr="00DA6210">
              <w:rPr>
                <w:rFonts w:cs="Arial"/>
                <w:bCs/>
              </w:rPr>
              <w:t xml:space="preserve">Frau Mansour ist Ingenieurin in einem Chemieunternehmen, Herr Mansour ist Biologe. Ihr gemeinsames Jahreseinkommen liegt über 100.000 Euro. In den nächsten Jahren möchten sie eine Familie gründen und benötigen eine große Wohnung, am besten in einem interessanten Umfeld. Weil sie beruflich flexibel bleiben möchten, ist der Kauf einer Immobilie derzeit noch kein Thema. </w:t>
            </w:r>
          </w:p>
          <w:p w14:paraId="71AC475C" w14:textId="77777777" w:rsidR="00DA6210" w:rsidRPr="00DA6210" w:rsidRDefault="00DA6210" w:rsidP="00DA6210">
            <w:pPr>
              <w:rPr>
                <w:rFonts w:cs="Arial"/>
                <w:bCs/>
              </w:rPr>
            </w:pPr>
          </w:p>
          <w:p w14:paraId="793A9658" w14:textId="77777777" w:rsidR="00DA6210" w:rsidRPr="00DA6210" w:rsidRDefault="00DA6210" w:rsidP="00DA6210">
            <w:pPr>
              <w:rPr>
                <w:rFonts w:cs="Arial"/>
                <w:b/>
                <w:bCs/>
              </w:rPr>
            </w:pPr>
            <w:r w:rsidRPr="00DA6210">
              <w:rPr>
                <w:rFonts w:cs="Arial"/>
                <w:b/>
                <w:bCs/>
              </w:rPr>
              <w:t xml:space="preserve">(4) Moritz H. </w:t>
            </w:r>
          </w:p>
          <w:p w14:paraId="57A6ACF9" w14:textId="77777777" w:rsidR="00DA6210" w:rsidRPr="00DA6210" w:rsidRDefault="00DA6210" w:rsidP="00DA6210">
            <w:pPr>
              <w:rPr>
                <w:rFonts w:cs="Arial"/>
                <w:bCs/>
              </w:rPr>
            </w:pPr>
            <w:r w:rsidRPr="00DA6210">
              <w:rPr>
                <w:rFonts w:cs="Arial"/>
                <w:bCs/>
              </w:rPr>
              <w:t xml:space="preserve">Moritz hat seine Ausbildung abgeschlossen und freut sich, endlich Geld zu verdienen. Nun kann er bei seinen Eltern ausziehen und möchte Köln in den nächsten Jahren für sich entdecken. </w:t>
            </w:r>
          </w:p>
          <w:p w14:paraId="3046A1CD" w14:textId="77777777" w:rsidR="00DA6210" w:rsidRPr="00DA6210" w:rsidRDefault="00DA6210" w:rsidP="00DA6210">
            <w:pPr>
              <w:rPr>
                <w:rFonts w:cs="Arial"/>
                <w:bCs/>
              </w:rPr>
            </w:pPr>
          </w:p>
          <w:p w14:paraId="20BA0B0B" w14:textId="77777777" w:rsidR="00DA6210" w:rsidRPr="00DA6210" w:rsidRDefault="00DA6210" w:rsidP="00DA6210">
            <w:pPr>
              <w:rPr>
                <w:rFonts w:cs="Arial"/>
                <w:b/>
                <w:bCs/>
              </w:rPr>
            </w:pPr>
            <w:r w:rsidRPr="00DA6210">
              <w:rPr>
                <w:rFonts w:cs="Arial"/>
                <w:b/>
                <w:bCs/>
              </w:rPr>
              <w:t xml:space="preserve">(5) Irene M. </w:t>
            </w:r>
          </w:p>
          <w:p w14:paraId="1C46691C" w14:textId="77777777" w:rsidR="00DA6210" w:rsidRPr="00DA6210" w:rsidRDefault="00DA6210" w:rsidP="00DA6210">
            <w:pPr>
              <w:rPr>
                <w:rFonts w:cs="Arial"/>
                <w:bCs/>
              </w:rPr>
            </w:pPr>
            <w:r w:rsidRPr="00DA6210">
              <w:rPr>
                <w:rFonts w:cs="Arial"/>
                <w:bCs/>
              </w:rPr>
              <w:t xml:space="preserve">Irene arbeitet bei einem rechtsrheinischen Industriekonzern in der Verwaltung und verdient gut. Besonders wichtig ist ihr, dass sie sich auch abends im Dunkeln in ihrer Nachbarschaft sicher fühlt, wenn sie das letzte Stück von der Bahn nach Hause läuft. Außerdem sollte der Arbeitsplatz schnell erreichbar sein. </w:t>
            </w:r>
          </w:p>
          <w:p w14:paraId="543B0EEB" w14:textId="77777777" w:rsidR="00DA6210" w:rsidRPr="00DA6210" w:rsidRDefault="00DA6210" w:rsidP="00DA6210">
            <w:pPr>
              <w:rPr>
                <w:rFonts w:cs="Arial"/>
                <w:bCs/>
              </w:rPr>
            </w:pPr>
          </w:p>
          <w:p w14:paraId="78B82C9A" w14:textId="77777777" w:rsidR="00DA6210" w:rsidRPr="00DA6210" w:rsidRDefault="00DA6210" w:rsidP="00DA6210">
            <w:pPr>
              <w:rPr>
                <w:rFonts w:cs="Arial"/>
                <w:b/>
                <w:bCs/>
              </w:rPr>
            </w:pPr>
            <w:r w:rsidRPr="00DA6210">
              <w:rPr>
                <w:rFonts w:cs="Arial"/>
                <w:b/>
                <w:bCs/>
              </w:rPr>
              <w:t xml:space="preserve">(6) … Gibt es Personengruppen, die hier vergessen wurden? </w:t>
            </w:r>
          </w:p>
          <w:p w14:paraId="4C940AFA" w14:textId="77777777" w:rsidR="00DA6210" w:rsidRPr="00DA6210" w:rsidRDefault="00DA6210" w:rsidP="00DA6210">
            <w:pPr>
              <w:rPr>
                <w:rFonts w:cs="Arial"/>
                <w:b/>
                <w:bCs/>
              </w:rPr>
            </w:pPr>
          </w:p>
          <w:p w14:paraId="6675FC8C" w14:textId="77777777" w:rsidR="00DA6210" w:rsidRDefault="00DA6210" w:rsidP="00DA6210">
            <w:pPr>
              <w:rPr>
                <w:rFonts w:cs="Arial"/>
                <w:b/>
                <w:bCs/>
                <w:sz w:val="20"/>
                <w:szCs w:val="20"/>
              </w:rPr>
            </w:pPr>
          </w:p>
          <w:p w14:paraId="57667DFF" w14:textId="77777777" w:rsidR="00DA6210" w:rsidRDefault="00DA6210" w:rsidP="00DA6210">
            <w:pPr>
              <w:rPr>
                <w:rFonts w:cs="Arial"/>
                <w:b/>
                <w:bCs/>
                <w:sz w:val="20"/>
                <w:szCs w:val="20"/>
              </w:rPr>
            </w:pPr>
          </w:p>
          <w:p w14:paraId="11FC7223" w14:textId="77777777" w:rsidR="00DA6210" w:rsidRDefault="00DA6210" w:rsidP="00DA6210">
            <w:pPr>
              <w:rPr>
                <w:rFonts w:cs="Arial"/>
                <w:b/>
                <w:bCs/>
                <w:sz w:val="20"/>
                <w:szCs w:val="20"/>
              </w:rPr>
            </w:pPr>
          </w:p>
          <w:p w14:paraId="1CB35BAB" w14:textId="77777777" w:rsidR="00DA6210" w:rsidRDefault="00DA6210" w:rsidP="00DA6210">
            <w:pPr>
              <w:rPr>
                <w:rFonts w:cs="Arial"/>
                <w:b/>
                <w:bCs/>
                <w:sz w:val="20"/>
                <w:szCs w:val="20"/>
              </w:rPr>
            </w:pPr>
          </w:p>
          <w:p w14:paraId="27D07661" w14:textId="77777777" w:rsidR="00DA6210" w:rsidRDefault="00DA6210" w:rsidP="00DA6210">
            <w:pPr>
              <w:rPr>
                <w:rFonts w:cs="Arial"/>
                <w:b/>
                <w:bCs/>
                <w:sz w:val="20"/>
                <w:szCs w:val="20"/>
              </w:rPr>
            </w:pPr>
            <w:r>
              <w:rPr>
                <w:rFonts w:cs="Arial"/>
                <w:b/>
                <w:bCs/>
                <w:noProof/>
                <w:sz w:val="20"/>
                <w:szCs w:val="20"/>
              </w:rPr>
              <w:lastRenderedPageBreak/>
              <w:drawing>
                <wp:anchor distT="0" distB="0" distL="114300" distR="114300" simplePos="0" relativeHeight="251663360" behindDoc="1" locked="0" layoutInCell="1" allowOverlap="1" wp14:anchorId="2D91D492" wp14:editId="4E94A64D">
                  <wp:simplePos x="0" y="0"/>
                  <wp:positionH relativeFrom="column">
                    <wp:posOffset>-3639820</wp:posOffset>
                  </wp:positionH>
                  <wp:positionV relativeFrom="paragraph">
                    <wp:posOffset>-5080</wp:posOffset>
                  </wp:positionV>
                  <wp:extent cx="3536315" cy="3619500"/>
                  <wp:effectExtent l="0" t="0" r="6985" b="0"/>
                  <wp:wrapTight wrapText="bothSides">
                    <wp:wrapPolygon edited="1">
                      <wp:start x="0" y="0"/>
                      <wp:lineTo x="0" y="21486"/>
                      <wp:lineTo x="21526" y="21486"/>
                      <wp:lineTo x="21526" y="0"/>
                      <wp:lineTo x="0" y="0"/>
                    </wp:wrapPolygon>
                  </wp:wrapTight>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7"/>
                          <a:stretch/>
                        </pic:blipFill>
                        <pic:spPr bwMode="auto">
                          <a:xfrm>
                            <a:off x="0" y="0"/>
                            <a:ext cx="3536315" cy="3619500"/>
                          </a:xfrm>
                          <a:prstGeom prst="rect">
                            <a:avLst/>
                          </a:prstGeom>
                        </pic:spPr>
                      </pic:pic>
                    </a:graphicData>
                  </a:graphic>
                  <wp14:sizeRelH relativeFrom="page">
                    <wp14:pctWidth>0</wp14:pctWidth>
                  </wp14:sizeRelH>
                  <wp14:sizeRelV relativeFrom="page">
                    <wp14:pctHeight>0</wp14:pctHeight>
                  </wp14:sizeRelV>
                </wp:anchor>
              </w:drawing>
            </w:r>
          </w:p>
          <w:p w14:paraId="035A371E" w14:textId="77777777" w:rsidR="00DA6210" w:rsidRDefault="00DA6210" w:rsidP="00DA6210">
            <w:pPr>
              <w:rPr>
                <w:rFonts w:cs="Arial"/>
                <w:b/>
                <w:bCs/>
                <w:sz w:val="20"/>
                <w:szCs w:val="20"/>
              </w:rPr>
            </w:pPr>
          </w:p>
          <w:p w14:paraId="37011F24" w14:textId="77777777" w:rsidR="00DA6210" w:rsidRPr="00BF0400" w:rsidRDefault="00DA6210" w:rsidP="00DA6210">
            <w:pPr>
              <w:rPr>
                <w:rFonts w:cs="Arial"/>
                <w:b/>
                <w:bCs/>
                <w:sz w:val="24"/>
                <w:szCs w:val="24"/>
              </w:rPr>
            </w:pPr>
            <w:r w:rsidRPr="00BF0400">
              <w:rPr>
                <w:rFonts w:cs="Arial"/>
                <w:b/>
                <w:bCs/>
                <w:sz w:val="24"/>
                <w:szCs w:val="24"/>
              </w:rPr>
              <w:t xml:space="preserve">M2 Mittlere Nettokaltmiete pro Quadratmeter </w:t>
            </w:r>
          </w:p>
          <w:p w14:paraId="469E7606" w14:textId="77777777" w:rsidR="00DA6210" w:rsidRDefault="00DA6210" w:rsidP="00DA6210">
            <w:pPr>
              <w:rPr>
                <w:rFonts w:cs="Arial"/>
                <w:bCs/>
                <w:sz w:val="20"/>
                <w:szCs w:val="20"/>
              </w:rPr>
            </w:pPr>
            <w:r>
              <w:rPr>
                <w:rFonts w:cs="Arial"/>
                <w:bCs/>
                <w:sz w:val="20"/>
                <w:szCs w:val="20"/>
              </w:rPr>
              <w:t xml:space="preserve">Die Kölner Stadtteile sind anhand von Median-Werten in </w:t>
            </w:r>
            <w:proofErr w:type="gramStart"/>
            <w:r>
              <w:rPr>
                <w:rFonts w:cs="Arial"/>
                <w:bCs/>
                <w:sz w:val="20"/>
                <w:szCs w:val="20"/>
              </w:rPr>
              <w:t>fünf  Gruppen</w:t>
            </w:r>
            <w:proofErr w:type="gramEnd"/>
            <w:r>
              <w:rPr>
                <w:rFonts w:cs="Arial"/>
                <w:bCs/>
                <w:sz w:val="20"/>
                <w:szCs w:val="20"/>
              </w:rPr>
              <w:t xml:space="preserve"> gleicher Häufigkeit eingeteilt worden.  </w:t>
            </w:r>
          </w:p>
          <w:p w14:paraId="482297F3" w14:textId="77777777" w:rsidR="00DA6210" w:rsidRDefault="00DA6210" w:rsidP="00DA6210">
            <w:pPr>
              <w:rPr>
                <w:rFonts w:cs="Arial"/>
                <w:bCs/>
                <w:sz w:val="20"/>
                <w:szCs w:val="20"/>
              </w:rPr>
            </w:pPr>
            <w:r>
              <w:rPr>
                <w:rFonts w:cs="Arial"/>
                <w:bCs/>
                <w:sz w:val="20"/>
                <w:szCs w:val="20"/>
              </w:rPr>
              <w:t xml:space="preserve">Für zwei Stadtteile liegen keine aktuellen Daten vor. </w:t>
            </w:r>
          </w:p>
          <w:p w14:paraId="722C21F6" w14:textId="77777777" w:rsidR="00DA6210" w:rsidRDefault="00DA6210" w:rsidP="00DA6210">
            <w:pPr>
              <w:rPr>
                <w:rFonts w:cs="Arial"/>
                <w:b/>
                <w:bCs/>
                <w:sz w:val="20"/>
                <w:szCs w:val="20"/>
              </w:rPr>
            </w:pPr>
          </w:p>
          <w:p w14:paraId="221FCEA8" w14:textId="77777777" w:rsidR="00DA6210" w:rsidRDefault="00DA6210" w:rsidP="00DA6210">
            <w:pPr>
              <w:rPr>
                <w:rFonts w:cs="Arial"/>
                <w:b/>
                <w:bCs/>
                <w:sz w:val="20"/>
                <w:szCs w:val="20"/>
              </w:rPr>
            </w:pPr>
          </w:p>
          <w:p w14:paraId="3947D946" w14:textId="77777777" w:rsidR="00DA6210" w:rsidRDefault="00DA6210" w:rsidP="00DA6210">
            <w:pPr>
              <w:rPr>
                <w:rFonts w:cs="Arial"/>
                <w:bCs/>
                <w:sz w:val="12"/>
                <w:szCs w:val="20"/>
              </w:rPr>
            </w:pPr>
          </w:p>
          <w:p w14:paraId="14672EE5" w14:textId="77777777" w:rsidR="00DA6210" w:rsidRDefault="00DA6210" w:rsidP="00DA6210">
            <w:pPr>
              <w:rPr>
                <w:rFonts w:cs="Arial"/>
                <w:bCs/>
                <w:sz w:val="12"/>
                <w:szCs w:val="20"/>
              </w:rPr>
            </w:pPr>
            <w:r>
              <w:rPr>
                <w:rFonts w:cs="Arial"/>
                <w:bCs/>
                <w:sz w:val="12"/>
                <w:szCs w:val="20"/>
              </w:rPr>
              <w:t>Quelle: https://www.stadt-koeln.de/mediaasset/content/pdf15/statistik-bauen-und-wohnen/ksn_17_2024_das_mietwohnungsangebot_in_koeln_2023_neu.pdf</w:t>
            </w:r>
          </w:p>
          <w:p w14:paraId="557EC036" w14:textId="77777777" w:rsidR="00DA6210" w:rsidRDefault="00DA6210" w:rsidP="00DA6210">
            <w:pPr>
              <w:rPr>
                <w:rFonts w:cs="Arial"/>
                <w:bCs/>
                <w:sz w:val="12"/>
                <w:szCs w:val="20"/>
              </w:rPr>
            </w:pPr>
          </w:p>
          <w:p w14:paraId="7AA0BA38" w14:textId="77777777" w:rsidR="00DA6210" w:rsidRDefault="00DA6210" w:rsidP="00DA6210">
            <w:pPr>
              <w:rPr>
                <w:rFonts w:cs="Arial"/>
                <w:b/>
                <w:bCs/>
                <w:sz w:val="20"/>
                <w:szCs w:val="20"/>
              </w:rPr>
            </w:pPr>
          </w:p>
          <w:p w14:paraId="0314F80C" w14:textId="77777777" w:rsidR="00DA6210" w:rsidRDefault="00DA6210" w:rsidP="00DA6210">
            <w:pPr>
              <w:rPr>
                <w:rFonts w:cs="Arial"/>
                <w:b/>
                <w:bCs/>
                <w:sz w:val="20"/>
                <w:szCs w:val="20"/>
              </w:rPr>
            </w:pPr>
          </w:p>
          <w:p w14:paraId="567CA805" w14:textId="77777777" w:rsidR="00DA6210" w:rsidRDefault="00DA6210" w:rsidP="00DA6210">
            <w:pPr>
              <w:rPr>
                <w:rFonts w:cs="Arial"/>
                <w:b/>
                <w:bCs/>
                <w:sz w:val="20"/>
                <w:szCs w:val="20"/>
              </w:rPr>
            </w:pPr>
          </w:p>
          <w:p w14:paraId="0746A27C" w14:textId="77777777" w:rsidR="00DA6210" w:rsidRDefault="00DA6210" w:rsidP="00DA6210">
            <w:pPr>
              <w:rPr>
                <w:rFonts w:cs="Arial"/>
                <w:b/>
                <w:bCs/>
                <w:sz w:val="20"/>
                <w:szCs w:val="20"/>
              </w:rPr>
            </w:pPr>
          </w:p>
          <w:p w14:paraId="3BD43149" w14:textId="77777777" w:rsidR="00DA6210" w:rsidRDefault="00DA6210" w:rsidP="00DA6210">
            <w:pPr>
              <w:rPr>
                <w:rFonts w:cs="Arial"/>
                <w:b/>
                <w:bCs/>
                <w:sz w:val="20"/>
                <w:szCs w:val="20"/>
              </w:rPr>
            </w:pPr>
          </w:p>
          <w:p w14:paraId="567386E0" w14:textId="77777777" w:rsidR="00DA6210" w:rsidRDefault="00DA6210" w:rsidP="00DA6210">
            <w:pPr>
              <w:rPr>
                <w:rFonts w:cs="Arial"/>
                <w:b/>
                <w:bCs/>
                <w:sz w:val="20"/>
                <w:szCs w:val="20"/>
              </w:rPr>
            </w:pPr>
          </w:p>
          <w:p w14:paraId="290A128C" w14:textId="77777777" w:rsidR="00DA6210" w:rsidRDefault="00DA6210" w:rsidP="00DA6210">
            <w:pPr>
              <w:rPr>
                <w:rFonts w:cs="Arial"/>
                <w:b/>
                <w:bCs/>
                <w:sz w:val="20"/>
                <w:szCs w:val="20"/>
              </w:rPr>
            </w:pPr>
          </w:p>
          <w:p w14:paraId="0276502B" w14:textId="77777777" w:rsidR="00DA6210" w:rsidRDefault="00DA6210" w:rsidP="00DA6210">
            <w:pPr>
              <w:rPr>
                <w:rFonts w:cs="Arial"/>
                <w:b/>
                <w:bCs/>
                <w:sz w:val="20"/>
                <w:szCs w:val="20"/>
              </w:rPr>
            </w:pPr>
          </w:p>
          <w:p w14:paraId="0FEE23CB" w14:textId="77777777" w:rsidR="00DA6210" w:rsidRDefault="00DA6210" w:rsidP="00DA6210">
            <w:pPr>
              <w:rPr>
                <w:rFonts w:cs="Arial"/>
                <w:b/>
                <w:bCs/>
                <w:sz w:val="20"/>
                <w:szCs w:val="20"/>
              </w:rPr>
            </w:pPr>
          </w:p>
          <w:p w14:paraId="3DDFCFA2" w14:textId="77777777" w:rsidR="00DA6210" w:rsidRDefault="00DA6210" w:rsidP="00DA6210">
            <w:pPr>
              <w:rPr>
                <w:rFonts w:cs="Arial"/>
                <w:b/>
                <w:bCs/>
                <w:sz w:val="20"/>
                <w:szCs w:val="20"/>
              </w:rPr>
            </w:pPr>
          </w:p>
          <w:p w14:paraId="4E2D3CC3" w14:textId="77777777" w:rsidR="00DA6210" w:rsidRDefault="00DA6210" w:rsidP="00DA6210">
            <w:pPr>
              <w:rPr>
                <w:rFonts w:cs="Arial"/>
                <w:b/>
                <w:bCs/>
                <w:sz w:val="20"/>
                <w:szCs w:val="20"/>
              </w:rPr>
            </w:pPr>
          </w:p>
          <w:p w14:paraId="3880E68C" w14:textId="77777777" w:rsidR="00DA6210" w:rsidRDefault="00DA6210" w:rsidP="00DA6210">
            <w:pPr>
              <w:rPr>
                <w:rFonts w:cs="Arial"/>
                <w:b/>
                <w:bCs/>
                <w:sz w:val="20"/>
                <w:szCs w:val="20"/>
              </w:rPr>
            </w:pPr>
          </w:p>
          <w:p w14:paraId="44195D4E" w14:textId="77777777" w:rsidR="00DA6210" w:rsidRDefault="00DA6210" w:rsidP="00DA6210">
            <w:pPr>
              <w:rPr>
                <w:rFonts w:cs="Arial"/>
                <w:b/>
                <w:bCs/>
                <w:sz w:val="20"/>
                <w:szCs w:val="20"/>
              </w:rPr>
            </w:pPr>
          </w:p>
          <w:p w14:paraId="1C1D4803" w14:textId="77777777" w:rsidR="00DA6210" w:rsidRDefault="00DA6210" w:rsidP="00DA6210">
            <w:pPr>
              <w:rPr>
                <w:rFonts w:cs="Arial"/>
                <w:b/>
                <w:bCs/>
                <w:sz w:val="20"/>
                <w:szCs w:val="20"/>
              </w:rPr>
            </w:pPr>
          </w:p>
          <w:tbl>
            <w:tblPr>
              <w:tblStyle w:val="Tabellenraster"/>
              <w:tblW w:w="0" w:type="auto"/>
              <w:tblLook w:val="04A0" w:firstRow="1" w:lastRow="0" w:firstColumn="1" w:lastColumn="0" w:noHBand="0" w:noVBand="1"/>
            </w:tblPr>
            <w:tblGrid>
              <w:gridCol w:w="1447"/>
              <w:gridCol w:w="5953"/>
              <w:gridCol w:w="2693"/>
            </w:tblGrid>
            <w:tr w:rsidR="00DA6210" w14:paraId="393EF775" w14:textId="77777777">
              <w:tc>
                <w:tcPr>
                  <w:tcW w:w="1447" w:type="dxa"/>
                </w:tcPr>
                <w:p w14:paraId="2A606A4A" w14:textId="77777777" w:rsidR="00DA6210" w:rsidRDefault="00DA6210" w:rsidP="00DA6210">
                  <w:pPr>
                    <w:rPr>
                      <w:b/>
                      <w:bCs/>
                      <w:sz w:val="20"/>
                      <w:szCs w:val="20"/>
                    </w:rPr>
                  </w:pPr>
                  <w:r>
                    <w:rPr>
                      <w:b/>
                      <w:bCs/>
                      <w:sz w:val="20"/>
                      <w:szCs w:val="20"/>
                    </w:rPr>
                    <w:t>Stadtbezirk und Rheinseite</w:t>
                  </w:r>
                </w:p>
              </w:tc>
              <w:tc>
                <w:tcPr>
                  <w:tcW w:w="5953" w:type="dxa"/>
                </w:tcPr>
                <w:p w14:paraId="4FDA727F" w14:textId="77777777" w:rsidR="00DA6210" w:rsidRDefault="00DA6210" w:rsidP="00DA6210">
                  <w:pPr>
                    <w:rPr>
                      <w:b/>
                      <w:bCs/>
                      <w:sz w:val="20"/>
                      <w:szCs w:val="20"/>
                    </w:rPr>
                  </w:pPr>
                  <w:r>
                    <w:rPr>
                      <w:b/>
                      <w:bCs/>
                      <w:sz w:val="20"/>
                      <w:szCs w:val="20"/>
                    </w:rPr>
                    <w:t>Stadtteile</w:t>
                  </w:r>
                </w:p>
              </w:tc>
              <w:tc>
                <w:tcPr>
                  <w:tcW w:w="2693" w:type="dxa"/>
                </w:tcPr>
                <w:p w14:paraId="0A675545" w14:textId="77777777" w:rsidR="00DA6210" w:rsidRDefault="00DA6210" w:rsidP="00DA6210">
                  <w:pPr>
                    <w:rPr>
                      <w:b/>
                      <w:bCs/>
                      <w:sz w:val="20"/>
                      <w:szCs w:val="20"/>
                    </w:rPr>
                  </w:pPr>
                  <w:r>
                    <w:rPr>
                      <w:b/>
                      <w:bCs/>
                      <w:sz w:val="20"/>
                      <w:szCs w:val="20"/>
                    </w:rPr>
                    <w:t xml:space="preserve">Mittlere Nettokaltmiete pro Quadratmeter (Median) in Euro </w:t>
                  </w:r>
                </w:p>
              </w:tc>
            </w:tr>
            <w:tr w:rsidR="00DA6210" w14:paraId="6C93A6CF" w14:textId="77777777">
              <w:tc>
                <w:tcPr>
                  <w:tcW w:w="1447" w:type="dxa"/>
                </w:tcPr>
                <w:p w14:paraId="3FA8109B" w14:textId="77777777" w:rsidR="00DA6210" w:rsidRDefault="00DA6210" w:rsidP="00DA6210">
                  <w:pPr>
                    <w:rPr>
                      <w:sz w:val="20"/>
                      <w:szCs w:val="20"/>
                    </w:rPr>
                  </w:pPr>
                  <w:r>
                    <w:rPr>
                      <w:sz w:val="20"/>
                      <w:szCs w:val="20"/>
                    </w:rPr>
                    <w:t>Innenstadt</w:t>
                  </w:r>
                </w:p>
                <w:p w14:paraId="2D91E0A1" w14:textId="77777777" w:rsidR="00DA6210" w:rsidRDefault="00DA6210" w:rsidP="00DA6210">
                  <w:pPr>
                    <w:rPr>
                      <w:sz w:val="20"/>
                      <w:szCs w:val="20"/>
                    </w:rPr>
                  </w:pPr>
                  <w:r>
                    <w:rPr>
                      <w:sz w:val="20"/>
                      <w:szCs w:val="20"/>
                    </w:rPr>
                    <w:t>(L+R)</w:t>
                  </w:r>
                </w:p>
              </w:tc>
              <w:tc>
                <w:tcPr>
                  <w:tcW w:w="5953" w:type="dxa"/>
                </w:tcPr>
                <w:p w14:paraId="50633D8E" w14:textId="77777777" w:rsidR="00DA6210" w:rsidRDefault="00DA6210" w:rsidP="00DA6210">
                  <w:pPr>
                    <w:rPr>
                      <w:sz w:val="20"/>
                      <w:szCs w:val="20"/>
                    </w:rPr>
                  </w:pPr>
                  <w:r>
                    <w:rPr>
                      <w:sz w:val="20"/>
                      <w:szCs w:val="20"/>
                    </w:rPr>
                    <w:t>Altstadt Nord, Altstadt Süd, Neustadt Nord, Neustadt Süd (linksrheinisch) und Deutz (rechtsrheinisch)</w:t>
                  </w:r>
                </w:p>
              </w:tc>
              <w:tc>
                <w:tcPr>
                  <w:tcW w:w="2693" w:type="dxa"/>
                </w:tcPr>
                <w:p w14:paraId="0A3D4BDA" w14:textId="77777777" w:rsidR="00DA6210" w:rsidRDefault="00DA6210" w:rsidP="00DA6210">
                  <w:pPr>
                    <w:jc w:val="center"/>
                    <w:rPr>
                      <w:sz w:val="20"/>
                      <w:szCs w:val="20"/>
                    </w:rPr>
                  </w:pPr>
                  <w:r>
                    <w:rPr>
                      <w:sz w:val="20"/>
                      <w:szCs w:val="20"/>
                    </w:rPr>
                    <w:t>14,21 bis 18,30</w:t>
                  </w:r>
                </w:p>
              </w:tc>
            </w:tr>
            <w:tr w:rsidR="00DA6210" w14:paraId="0FB989B8" w14:textId="77777777">
              <w:tc>
                <w:tcPr>
                  <w:tcW w:w="1447" w:type="dxa"/>
                  <w:vMerge w:val="restart"/>
                </w:tcPr>
                <w:p w14:paraId="77735160" w14:textId="77777777" w:rsidR="00DA6210" w:rsidRDefault="00DA6210" w:rsidP="00DA6210">
                  <w:pPr>
                    <w:rPr>
                      <w:sz w:val="20"/>
                      <w:szCs w:val="20"/>
                    </w:rPr>
                  </w:pPr>
                  <w:r>
                    <w:rPr>
                      <w:sz w:val="20"/>
                      <w:szCs w:val="20"/>
                    </w:rPr>
                    <w:t>Chorweiler</w:t>
                  </w:r>
                </w:p>
                <w:p w14:paraId="1E05CB96" w14:textId="77777777" w:rsidR="00DA6210" w:rsidRDefault="00DA6210" w:rsidP="00DA6210">
                  <w:pPr>
                    <w:rPr>
                      <w:sz w:val="20"/>
                      <w:szCs w:val="20"/>
                    </w:rPr>
                  </w:pPr>
                  <w:r>
                    <w:rPr>
                      <w:sz w:val="20"/>
                      <w:szCs w:val="20"/>
                    </w:rPr>
                    <w:t>(L)</w:t>
                  </w:r>
                </w:p>
              </w:tc>
              <w:tc>
                <w:tcPr>
                  <w:tcW w:w="5953" w:type="dxa"/>
                </w:tcPr>
                <w:p w14:paraId="5F5FE8C5" w14:textId="77777777" w:rsidR="00DA6210" w:rsidRDefault="00DA6210" w:rsidP="00DA6210">
                  <w:pPr>
                    <w:rPr>
                      <w:sz w:val="20"/>
                      <w:szCs w:val="20"/>
                    </w:rPr>
                  </w:pPr>
                  <w:proofErr w:type="spellStart"/>
                  <w:r>
                    <w:rPr>
                      <w:sz w:val="20"/>
                      <w:szCs w:val="20"/>
                    </w:rPr>
                    <w:t>Esch</w:t>
                  </w:r>
                  <w:proofErr w:type="spellEnd"/>
                  <w:r>
                    <w:rPr>
                      <w:sz w:val="20"/>
                      <w:szCs w:val="20"/>
                    </w:rPr>
                    <w:t>/Auweiler, Fühlingen, Heimersdorf</w:t>
                  </w:r>
                </w:p>
              </w:tc>
              <w:tc>
                <w:tcPr>
                  <w:tcW w:w="2693" w:type="dxa"/>
                </w:tcPr>
                <w:p w14:paraId="7D71BF01" w14:textId="77777777" w:rsidR="00DA6210" w:rsidRDefault="00DA6210" w:rsidP="00DA6210">
                  <w:pPr>
                    <w:jc w:val="center"/>
                    <w:rPr>
                      <w:sz w:val="20"/>
                      <w:szCs w:val="20"/>
                    </w:rPr>
                  </w:pPr>
                  <w:r>
                    <w:rPr>
                      <w:sz w:val="20"/>
                      <w:szCs w:val="20"/>
                    </w:rPr>
                    <w:t>11,86 bis 12,55</w:t>
                  </w:r>
                </w:p>
              </w:tc>
            </w:tr>
            <w:tr w:rsidR="00DA6210" w14:paraId="4054F418" w14:textId="77777777">
              <w:tc>
                <w:tcPr>
                  <w:tcW w:w="1447" w:type="dxa"/>
                  <w:vMerge/>
                </w:tcPr>
                <w:p w14:paraId="5BE5112A" w14:textId="77777777" w:rsidR="00DA6210" w:rsidRDefault="00DA6210" w:rsidP="00DA6210">
                  <w:pPr>
                    <w:rPr>
                      <w:sz w:val="20"/>
                      <w:szCs w:val="20"/>
                    </w:rPr>
                  </w:pPr>
                </w:p>
              </w:tc>
              <w:tc>
                <w:tcPr>
                  <w:tcW w:w="5953" w:type="dxa"/>
                </w:tcPr>
                <w:p w14:paraId="7DD0505F" w14:textId="77777777" w:rsidR="00DA6210" w:rsidRDefault="00DA6210" w:rsidP="00DA6210">
                  <w:pPr>
                    <w:rPr>
                      <w:sz w:val="20"/>
                      <w:szCs w:val="20"/>
                    </w:rPr>
                  </w:pPr>
                  <w:r>
                    <w:rPr>
                      <w:sz w:val="20"/>
                      <w:szCs w:val="20"/>
                    </w:rPr>
                    <w:t>Blumenberg, Chorweiler, Lindweiler, Merkenich, Pesch, Roggendorf/</w:t>
                  </w:r>
                  <w:proofErr w:type="spellStart"/>
                  <w:r>
                    <w:rPr>
                      <w:sz w:val="20"/>
                      <w:szCs w:val="20"/>
                    </w:rPr>
                    <w:t>Thenhoven</w:t>
                  </w:r>
                  <w:proofErr w:type="spellEnd"/>
                  <w:r>
                    <w:rPr>
                      <w:sz w:val="20"/>
                      <w:szCs w:val="20"/>
                    </w:rPr>
                    <w:t>, Seeberg, Volkhoven/Weiler, Worringen</w:t>
                  </w:r>
                </w:p>
              </w:tc>
              <w:tc>
                <w:tcPr>
                  <w:tcW w:w="2693" w:type="dxa"/>
                </w:tcPr>
                <w:p w14:paraId="3BA83DBB" w14:textId="77777777" w:rsidR="00DA6210" w:rsidRDefault="00DA6210" w:rsidP="00DA6210">
                  <w:pPr>
                    <w:jc w:val="center"/>
                    <w:rPr>
                      <w:sz w:val="20"/>
                      <w:szCs w:val="20"/>
                    </w:rPr>
                  </w:pPr>
                  <w:r>
                    <w:rPr>
                      <w:sz w:val="20"/>
                      <w:szCs w:val="20"/>
                    </w:rPr>
                    <w:t>5,40 bis 10,90</w:t>
                  </w:r>
                </w:p>
              </w:tc>
            </w:tr>
            <w:tr w:rsidR="00DA6210" w14:paraId="429FF081" w14:textId="77777777">
              <w:tc>
                <w:tcPr>
                  <w:tcW w:w="1447" w:type="dxa"/>
                  <w:vMerge w:val="restart"/>
                </w:tcPr>
                <w:p w14:paraId="1625094C" w14:textId="77777777" w:rsidR="00DA6210" w:rsidRDefault="00DA6210" w:rsidP="00DA6210">
                  <w:pPr>
                    <w:rPr>
                      <w:sz w:val="20"/>
                      <w:szCs w:val="20"/>
                    </w:rPr>
                  </w:pPr>
                  <w:r>
                    <w:rPr>
                      <w:sz w:val="20"/>
                      <w:szCs w:val="20"/>
                    </w:rPr>
                    <w:t>Ehrenfeld (L)</w:t>
                  </w:r>
                </w:p>
              </w:tc>
              <w:tc>
                <w:tcPr>
                  <w:tcW w:w="5953" w:type="dxa"/>
                </w:tcPr>
                <w:p w14:paraId="25E27483" w14:textId="77777777" w:rsidR="00DA6210" w:rsidRDefault="00DA6210" w:rsidP="00DA6210">
                  <w:pPr>
                    <w:rPr>
                      <w:sz w:val="20"/>
                      <w:szCs w:val="20"/>
                    </w:rPr>
                  </w:pPr>
                  <w:r>
                    <w:rPr>
                      <w:sz w:val="20"/>
                      <w:szCs w:val="20"/>
                    </w:rPr>
                    <w:t>Ehrenfeld, Neuehrenfeld, Bickendorf</w:t>
                  </w:r>
                </w:p>
              </w:tc>
              <w:tc>
                <w:tcPr>
                  <w:tcW w:w="2693" w:type="dxa"/>
                </w:tcPr>
                <w:p w14:paraId="7B9C9F80" w14:textId="77777777" w:rsidR="00DA6210" w:rsidRDefault="00DA6210" w:rsidP="00DA6210">
                  <w:pPr>
                    <w:jc w:val="center"/>
                    <w:rPr>
                      <w:sz w:val="20"/>
                      <w:szCs w:val="20"/>
                    </w:rPr>
                  </w:pPr>
                  <w:r>
                    <w:rPr>
                      <w:sz w:val="20"/>
                      <w:szCs w:val="20"/>
                    </w:rPr>
                    <w:t>14,21 bis 18,30</w:t>
                  </w:r>
                </w:p>
              </w:tc>
            </w:tr>
            <w:tr w:rsidR="00DA6210" w14:paraId="68E6E8F3" w14:textId="77777777">
              <w:tc>
                <w:tcPr>
                  <w:tcW w:w="1447" w:type="dxa"/>
                  <w:vMerge/>
                </w:tcPr>
                <w:p w14:paraId="0CDA5A36" w14:textId="77777777" w:rsidR="00DA6210" w:rsidRDefault="00DA6210" w:rsidP="00DA6210">
                  <w:pPr>
                    <w:rPr>
                      <w:sz w:val="20"/>
                      <w:szCs w:val="20"/>
                    </w:rPr>
                  </w:pPr>
                </w:p>
              </w:tc>
              <w:tc>
                <w:tcPr>
                  <w:tcW w:w="5953" w:type="dxa"/>
                </w:tcPr>
                <w:p w14:paraId="2FC378D3" w14:textId="77777777" w:rsidR="00DA6210" w:rsidRDefault="00DA6210" w:rsidP="00DA6210">
                  <w:pPr>
                    <w:rPr>
                      <w:sz w:val="20"/>
                      <w:szCs w:val="20"/>
                    </w:rPr>
                  </w:pPr>
                  <w:r>
                    <w:rPr>
                      <w:sz w:val="20"/>
                      <w:szCs w:val="20"/>
                    </w:rPr>
                    <w:t>Ossendorf, Vogelsang</w:t>
                  </w:r>
                </w:p>
              </w:tc>
              <w:tc>
                <w:tcPr>
                  <w:tcW w:w="2693" w:type="dxa"/>
                </w:tcPr>
                <w:p w14:paraId="78FEFAC2" w14:textId="77777777" w:rsidR="00DA6210" w:rsidRDefault="00DA6210" w:rsidP="00DA6210">
                  <w:pPr>
                    <w:jc w:val="center"/>
                    <w:rPr>
                      <w:sz w:val="20"/>
                      <w:szCs w:val="20"/>
                    </w:rPr>
                  </w:pPr>
                  <w:r>
                    <w:rPr>
                      <w:sz w:val="20"/>
                      <w:szCs w:val="20"/>
                    </w:rPr>
                    <w:t>12,56 bis 14,20</w:t>
                  </w:r>
                </w:p>
              </w:tc>
            </w:tr>
            <w:tr w:rsidR="00DA6210" w14:paraId="616CB686" w14:textId="77777777">
              <w:tc>
                <w:tcPr>
                  <w:tcW w:w="1447" w:type="dxa"/>
                  <w:vMerge/>
                </w:tcPr>
                <w:p w14:paraId="7D839182" w14:textId="77777777" w:rsidR="00DA6210" w:rsidRDefault="00DA6210" w:rsidP="00DA6210">
                  <w:pPr>
                    <w:rPr>
                      <w:sz w:val="20"/>
                      <w:szCs w:val="20"/>
                    </w:rPr>
                  </w:pPr>
                </w:p>
              </w:tc>
              <w:tc>
                <w:tcPr>
                  <w:tcW w:w="5953" w:type="dxa"/>
                </w:tcPr>
                <w:p w14:paraId="3B722342" w14:textId="77777777" w:rsidR="00DA6210" w:rsidRDefault="00DA6210" w:rsidP="00DA6210">
                  <w:pPr>
                    <w:rPr>
                      <w:sz w:val="20"/>
                      <w:szCs w:val="20"/>
                    </w:rPr>
                  </w:pPr>
                  <w:r>
                    <w:rPr>
                      <w:sz w:val="20"/>
                      <w:szCs w:val="20"/>
                    </w:rPr>
                    <w:t xml:space="preserve">Bocklemünd/Mengenich </w:t>
                  </w:r>
                </w:p>
              </w:tc>
              <w:tc>
                <w:tcPr>
                  <w:tcW w:w="2693" w:type="dxa"/>
                </w:tcPr>
                <w:p w14:paraId="24BF7EB5" w14:textId="77777777" w:rsidR="00DA6210" w:rsidRDefault="00DA6210" w:rsidP="00DA6210">
                  <w:pPr>
                    <w:jc w:val="center"/>
                    <w:rPr>
                      <w:sz w:val="20"/>
                      <w:szCs w:val="20"/>
                    </w:rPr>
                  </w:pPr>
                  <w:r>
                    <w:rPr>
                      <w:sz w:val="20"/>
                      <w:szCs w:val="20"/>
                    </w:rPr>
                    <w:t>10,91 bis 11,85</w:t>
                  </w:r>
                </w:p>
              </w:tc>
            </w:tr>
            <w:tr w:rsidR="00DA6210" w14:paraId="482D1625" w14:textId="77777777">
              <w:tc>
                <w:tcPr>
                  <w:tcW w:w="1447" w:type="dxa"/>
                  <w:vMerge w:val="restart"/>
                </w:tcPr>
                <w:p w14:paraId="22A32B8B" w14:textId="77777777" w:rsidR="00DA6210" w:rsidRDefault="00DA6210" w:rsidP="00DA6210">
                  <w:pPr>
                    <w:rPr>
                      <w:sz w:val="20"/>
                      <w:szCs w:val="20"/>
                    </w:rPr>
                  </w:pPr>
                  <w:r>
                    <w:rPr>
                      <w:sz w:val="20"/>
                      <w:szCs w:val="20"/>
                    </w:rPr>
                    <w:t>Kalk (R)</w:t>
                  </w:r>
                </w:p>
              </w:tc>
              <w:tc>
                <w:tcPr>
                  <w:tcW w:w="5953" w:type="dxa"/>
                </w:tcPr>
                <w:p w14:paraId="68CA2672" w14:textId="77777777" w:rsidR="00DA6210" w:rsidRDefault="00DA6210" w:rsidP="00DA6210">
                  <w:pPr>
                    <w:rPr>
                      <w:sz w:val="20"/>
                      <w:szCs w:val="20"/>
                    </w:rPr>
                  </w:pPr>
                  <w:r>
                    <w:rPr>
                      <w:sz w:val="20"/>
                      <w:szCs w:val="20"/>
                    </w:rPr>
                    <w:t xml:space="preserve">Höhenberg, Humboldt/Gremberg, Kalk, Merheim, Rath/Heumar </w:t>
                  </w:r>
                </w:p>
              </w:tc>
              <w:tc>
                <w:tcPr>
                  <w:tcW w:w="2693" w:type="dxa"/>
                </w:tcPr>
                <w:p w14:paraId="2E31D109" w14:textId="77777777" w:rsidR="00DA6210" w:rsidRDefault="00DA6210" w:rsidP="00DA6210">
                  <w:pPr>
                    <w:jc w:val="center"/>
                    <w:rPr>
                      <w:sz w:val="20"/>
                      <w:szCs w:val="20"/>
                    </w:rPr>
                  </w:pPr>
                  <w:r>
                    <w:rPr>
                      <w:sz w:val="20"/>
                      <w:szCs w:val="20"/>
                    </w:rPr>
                    <w:t>11,86 bis 12,55</w:t>
                  </w:r>
                </w:p>
              </w:tc>
            </w:tr>
            <w:tr w:rsidR="00DA6210" w14:paraId="7506E57A" w14:textId="77777777">
              <w:tc>
                <w:tcPr>
                  <w:tcW w:w="1447" w:type="dxa"/>
                  <w:vMerge/>
                </w:tcPr>
                <w:p w14:paraId="04B7550C" w14:textId="77777777" w:rsidR="00DA6210" w:rsidRDefault="00DA6210" w:rsidP="00DA6210">
                  <w:pPr>
                    <w:rPr>
                      <w:sz w:val="20"/>
                      <w:szCs w:val="20"/>
                    </w:rPr>
                  </w:pPr>
                </w:p>
              </w:tc>
              <w:tc>
                <w:tcPr>
                  <w:tcW w:w="5953" w:type="dxa"/>
                </w:tcPr>
                <w:p w14:paraId="08466B67" w14:textId="77777777" w:rsidR="00DA6210" w:rsidRDefault="00DA6210" w:rsidP="00DA6210">
                  <w:pPr>
                    <w:rPr>
                      <w:sz w:val="20"/>
                      <w:szCs w:val="20"/>
                    </w:rPr>
                  </w:pPr>
                  <w:r>
                    <w:rPr>
                      <w:sz w:val="20"/>
                      <w:szCs w:val="20"/>
                    </w:rPr>
                    <w:t>Brück, Neubrück, Ostheim, Vingst</w:t>
                  </w:r>
                </w:p>
              </w:tc>
              <w:tc>
                <w:tcPr>
                  <w:tcW w:w="2693" w:type="dxa"/>
                </w:tcPr>
                <w:p w14:paraId="1093112F" w14:textId="77777777" w:rsidR="00DA6210" w:rsidRDefault="00DA6210" w:rsidP="00DA6210">
                  <w:pPr>
                    <w:jc w:val="center"/>
                    <w:rPr>
                      <w:sz w:val="20"/>
                      <w:szCs w:val="20"/>
                    </w:rPr>
                  </w:pPr>
                  <w:r>
                    <w:rPr>
                      <w:sz w:val="20"/>
                      <w:szCs w:val="20"/>
                    </w:rPr>
                    <w:t>10,91 bis 11,85</w:t>
                  </w:r>
                </w:p>
              </w:tc>
            </w:tr>
            <w:tr w:rsidR="00DA6210" w14:paraId="39429CD0" w14:textId="77777777">
              <w:tc>
                <w:tcPr>
                  <w:tcW w:w="1447" w:type="dxa"/>
                  <w:vMerge w:val="restart"/>
                </w:tcPr>
                <w:p w14:paraId="249E7C5F" w14:textId="77777777" w:rsidR="00DA6210" w:rsidRDefault="00DA6210" w:rsidP="00DA6210">
                  <w:pPr>
                    <w:rPr>
                      <w:sz w:val="20"/>
                      <w:szCs w:val="20"/>
                    </w:rPr>
                  </w:pPr>
                  <w:r>
                    <w:rPr>
                      <w:sz w:val="20"/>
                      <w:szCs w:val="20"/>
                    </w:rPr>
                    <w:t>Lindenthal (L)</w:t>
                  </w:r>
                </w:p>
              </w:tc>
              <w:tc>
                <w:tcPr>
                  <w:tcW w:w="5953" w:type="dxa"/>
                </w:tcPr>
                <w:p w14:paraId="6F161682" w14:textId="77777777" w:rsidR="00DA6210" w:rsidRDefault="00DA6210" w:rsidP="00DA6210">
                  <w:pPr>
                    <w:rPr>
                      <w:sz w:val="20"/>
                      <w:szCs w:val="20"/>
                    </w:rPr>
                  </w:pPr>
                  <w:r>
                    <w:rPr>
                      <w:sz w:val="20"/>
                      <w:szCs w:val="20"/>
                    </w:rPr>
                    <w:t>Klettenberg, Lindenthal, Sülz</w:t>
                  </w:r>
                </w:p>
              </w:tc>
              <w:tc>
                <w:tcPr>
                  <w:tcW w:w="2693" w:type="dxa"/>
                </w:tcPr>
                <w:p w14:paraId="3D6A7CCD" w14:textId="77777777" w:rsidR="00DA6210" w:rsidRDefault="00DA6210" w:rsidP="00DA6210">
                  <w:pPr>
                    <w:jc w:val="center"/>
                    <w:rPr>
                      <w:sz w:val="20"/>
                      <w:szCs w:val="20"/>
                    </w:rPr>
                  </w:pPr>
                  <w:r>
                    <w:rPr>
                      <w:sz w:val="20"/>
                      <w:szCs w:val="20"/>
                    </w:rPr>
                    <w:t>14,21 bis 18,30</w:t>
                  </w:r>
                </w:p>
              </w:tc>
            </w:tr>
            <w:tr w:rsidR="00DA6210" w14:paraId="1AD8EAA2" w14:textId="77777777">
              <w:tc>
                <w:tcPr>
                  <w:tcW w:w="1447" w:type="dxa"/>
                  <w:vMerge/>
                </w:tcPr>
                <w:p w14:paraId="4B86B752" w14:textId="77777777" w:rsidR="00DA6210" w:rsidRDefault="00DA6210" w:rsidP="00DA6210">
                  <w:pPr>
                    <w:rPr>
                      <w:sz w:val="20"/>
                      <w:szCs w:val="20"/>
                    </w:rPr>
                  </w:pPr>
                </w:p>
              </w:tc>
              <w:tc>
                <w:tcPr>
                  <w:tcW w:w="5953" w:type="dxa"/>
                </w:tcPr>
                <w:p w14:paraId="0A33A3E0" w14:textId="77777777" w:rsidR="00DA6210" w:rsidRDefault="00DA6210" w:rsidP="00DA6210">
                  <w:pPr>
                    <w:rPr>
                      <w:sz w:val="20"/>
                      <w:szCs w:val="20"/>
                    </w:rPr>
                  </w:pPr>
                  <w:r>
                    <w:rPr>
                      <w:sz w:val="20"/>
                      <w:szCs w:val="20"/>
                    </w:rPr>
                    <w:t xml:space="preserve">Braunsfeld, Junkersdorf, Müngersdorf, Weiden </w:t>
                  </w:r>
                </w:p>
              </w:tc>
              <w:tc>
                <w:tcPr>
                  <w:tcW w:w="2693" w:type="dxa"/>
                </w:tcPr>
                <w:p w14:paraId="7A228F1B" w14:textId="77777777" w:rsidR="00DA6210" w:rsidRDefault="00DA6210" w:rsidP="00DA6210">
                  <w:pPr>
                    <w:jc w:val="center"/>
                    <w:rPr>
                      <w:sz w:val="20"/>
                      <w:szCs w:val="20"/>
                    </w:rPr>
                  </w:pPr>
                  <w:r>
                    <w:rPr>
                      <w:sz w:val="20"/>
                      <w:szCs w:val="20"/>
                    </w:rPr>
                    <w:t>12,56 bis 14,20</w:t>
                  </w:r>
                </w:p>
              </w:tc>
            </w:tr>
            <w:tr w:rsidR="00DA6210" w14:paraId="7C5E30FB" w14:textId="77777777">
              <w:tc>
                <w:tcPr>
                  <w:tcW w:w="1447" w:type="dxa"/>
                  <w:vMerge/>
                </w:tcPr>
                <w:p w14:paraId="0EAE0B04" w14:textId="77777777" w:rsidR="00DA6210" w:rsidRDefault="00DA6210" w:rsidP="00DA6210">
                  <w:pPr>
                    <w:rPr>
                      <w:sz w:val="20"/>
                      <w:szCs w:val="20"/>
                    </w:rPr>
                  </w:pPr>
                </w:p>
              </w:tc>
              <w:tc>
                <w:tcPr>
                  <w:tcW w:w="5953" w:type="dxa"/>
                </w:tcPr>
                <w:p w14:paraId="45E95AD7" w14:textId="77777777" w:rsidR="00DA6210" w:rsidRDefault="00DA6210" w:rsidP="00DA6210">
                  <w:pPr>
                    <w:rPr>
                      <w:sz w:val="20"/>
                      <w:szCs w:val="20"/>
                    </w:rPr>
                  </w:pPr>
                  <w:r>
                    <w:rPr>
                      <w:sz w:val="20"/>
                      <w:szCs w:val="20"/>
                    </w:rPr>
                    <w:t xml:space="preserve">Lövenich </w:t>
                  </w:r>
                </w:p>
              </w:tc>
              <w:tc>
                <w:tcPr>
                  <w:tcW w:w="2693" w:type="dxa"/>
                </w:tcPr>
                <w:p w14:paraId="244EC166" w14:textId="77777777" w:rsidR="00DA6210" w:rsidRDefault="00DA6210" w:rsidP="00DA6210">
                  <w:pPr>
                    <w:jc w:val="center"/>
                    <w:rPr>
                      <w:sz w:val="20"/>
                      <w:szCs w:val="20"/>
                    </w:rPr>
                  </w:pPr>
                  <w:r>
                    <w:rPr>
                      <w:sz w:val="20"/>
                      <w:szCs w:val="20"/>
                    </w:rPr>
                    <w:t>11,86 bis 12,55</w:t>
                  </w:r>
                </w:p>
              </w:tc>
            </w:tr>
            <w:tr w:rsidR="00DA6210" w14:paraId="435A9B44" w14:textId="77777777">
              <w:tc>
                <w:tcPr>
                  <w:tcW w:w="1447" w:type="dxa"/>
                  <w:vMerge w:val="restart"/>
                </w:tcPr>
                <w:p w14:paraId="4489FF99" w14:textId="77777777" w:rsidR="00DA6210" w:rsidRDefault="00DA6210" w:rsidP="00DA6210">
                  <w:pPr>
                    <w:rPr>
                      <w:sz w:val="20"/>
                      <w:szCs w:val="20"/>
                    </w:rPr>
                  </w:pPr>
                  <w:r>
                    <w:rPr>
                      <w:sz w:val="20"/>
                      <w:szCs w:val="20"/>
                    </w:rPr>
                    <w:t>Mühlheim (R)</w:t>
                  </w:r>
                </w:p>
              </w:tc>
              <w:tc>
                <w:tcPr>
                  <w:tcW w:w="5953" w:type="dxa"/>
                </w:tcPr>
                <w:p w14:paraId="7D1F7881" w14:textId="77777777" w:rsidR="00DA6210" w:rsidRDefault="00DA6210" w:rsidP="00DA6210">
                  <w:pPr>
                    <w:rPr>
                      <w:sz w:val="20"/>
                      <w:szCs w:val="20"/>
                    </w:rPr>
                  </w:pPr>
                  <w:r>
                    <w:rPr>
                      <w:sz w:val="20"/>
                      <w:szCs w:val="20"/>
                    </w:rPr>
                    <w:t xml:space="preserve">Mühlheim </w:t>
                  </w:r>
                </w:p>
              </w:tc>
              <w:tc>
                <w:tcPr>
                  <w:tcW w:w="2693" w:type="dxa"/>
                </w:tcPr>
                <w:p w14:paraId="3B5EEA98" w14:textId="77777777" w:rsidR="00DA6210" w:rsidRDefault="00DA6210" w:rsidP="00DA6210">
                  <w:pPr>
                    <w:jc w:val="center"/>
                    <w:rPr>
                      <w:sz w:val="20"/>
                      <w:szCs w:val="20"/>
                    </w:rPr>
                  </w:pPr>
                  <w:r>
                    <w:rPr>
                      <w:sz w:val="20"/>
                      <w:szCs w:val="20"/>
                    </w:rPr>
                    <w:t>12,56 bis 14,20</w:t>
                  </w:r>
                </w:p>
              </w:tc>
            </w:tr>
            <w:tr w:rsidR="00DA6210" w14:paraId="34F6F892" w14:textId="77777777">
              <w:tc>
                <w:tcPr>
                  <w:tcW w:w="1447" w:type="dxa"/>
                  <w:vMerge/>
                </w:tcPr>
                <w:p w14:paraId="06035593" w14:textId="77777777" w:rsidR="00DA6210" w:rsidRDefault="00DA6210" w:rsidP="00DA6210">
                  <w:pPr>
                    <w:rPr>
                      <w:sz w:val="20"/>
                      <w:szCs w:val="20"/>
                    </w:rPr>
                  </w:pPr>
                </w:p>
              </w:tc>
              <w:tc>
                <w:tcPr>
                  <w:tcW w:w="5953" w:type="dxa"/>
                </w:tcPr>
                <w:p w14:paraId="48F6A206" w14:textId="77777777" w:rsidR="00DA6210" w:rsidRDefault="00DA6210" w:rsidP="00DA6210">
                  <w:pPr>
                    <w:rPr>
                      <w:sz w:val="20"/>
                      <w:szCs w:val="20"/>
                    </w:rPr>
                  </w:pPr>
                  <w:r>
                    <w:rPr>
                      <w:sz w:val="20"/>
                      <w:szCs w:val="20"/>
                    </w:rPr>
                    <w:t xml:space="preserve">Dellbrück, Dünnwald </w:t>
                  </w:r>
                </w:p>
              </w:tc>
              <w:tc>
                <w:tcPr>
                  <w:tcW w:w="2693" w:type="dxa"/>
                </w:tcPr>
                <w:p w14:paraId="38B28DCE" w14:textId="77777777" w:rsidR="00DA6210" w:rsidRDefault="00DA6210" w:rsidP="00DA6210">
                  <w:pPr>
                    <w:jc w:val="center"/>
                    <w:rPr>
                      <w:sz w:val="20"/>
                      <w:szCs w:val="20"/>
                    </w:rPr>
                  </w:pPr>
                  <w:r>
                    <w:rPr>
                      <w:sz w:val="20"/>
                      <w:szCs w:val="20"/>
                    </w:rPr>
                    <w:t>11,86 bis 12,55</w:t>
                  </w:r>
                </w:p>
              </w:tc>
            </w:tr>
            <w:tr w:rsidR="00DA6210" w14:paraId="5F19B4E3" w14:textId="77777777">
              <w:tc>
                <w:tcPr>
                  <w:tcW w:w="1447" w:type="dxa"/>
                  <w:vMerge/>
                </w:tcPr>
                <w:p w14:paraId="01AABFA0" w14:textId="77777777" w:rsidR="00DA6210" w:rsidRDefault="00DA6210" w:rsidP="00DA6210">
                  <w:pPr>
                    <w:rPr>
                      <w:sz w:val="20"/>
                      <w:szCs w:val="20"/>
                    </w:rPr>
                  </w:pPr>
                </w:p>
              </w:tc>
              <w:tc>
                <w:tcPr>
                  <w:tcW w:w="5953" w:type="dxa"/>
                </w:tcPr>
                <w:p w14:paraId="0E8614A6" w14:textId="77777777" w:rsidR="00DA6210" w:rsidRDefault="00DA6210" w:rsidP="00DA6210">
                  <w:pPr>
                    <w:rPr>
                      <w:sz w:val="20"/>
                      <w:szCs w:val="20"/>
                    </w:rPr>
                  </w:pPr>
                  <w:r>
                    <w:rPr>
                      <w:sz w:val="20"/>
                      <w:szCs w:val="20"/>
                    </w:rPr>
                    <w:t xml:space="preserve">Buchheim, Flittard, Höhenhaus, Holweide, </w:t>
                  </w:r>
                </w:p>
              </w:tc>
              <w:tc>
                <w:tcPr>
                  <w:tcW w:w="2693" w:type="dxa"/>
                </w:tcPr>
                <w:p w14:paraId="48D2EEA3" w14:textId="77777777" w:rsidR="00DA6210" w:rsidRDefault="00DA6210" w:rsidP="00DA6210">
                  <w:pPr>
                    <w:jc w:val="center"/>
                    <w:rPr>
                      <w:sz w:val="20"/>
                      <w:szCs w:val="20"/>
                    </w:rPr>
                  </w:pPr>
                  <w:r>
                    <w:rPr>
                      <w:sz w:val="20"/>
                      <w:szCs w:val="20"/>
                    </w:rPr>
                    <w:t>10,91 bis 11,85</w:t>
                  </w:r>
                </w:p>
              </w:tc>
            </w:tr>
            <w:tr w:rsidR="00DA6210" w14:paraId="45AC95E8" w14:textId="77777777">
              <w:tc>
                <w:tcPr>
                  <w:tcW w:w="1447" w:type="dxa"/>
                  <w:vMerge/>
                </w:tcPr>
                <w:p w14:paraId="783D41DA" w14:textId="77777777" w:rsidR="00DA6210" w:rsidRDefault="00DA6210" w:rsidP="00DA6210">
                  <w:pPr>
                    <w:rPr>
                      <w:sz w:val="20"/>
                      <w:szCs w:val="20"/>
                    </w:rPr>
                  </w:pPr>
                </w:p>
              </w:tc>
              <w:tc>
                <w:tcPr>
                  <w:tcW w:w="5953" w:type="dxa"/>
                </w:tcPr>
                <w:p w14:paraId="61143CC8" w14:textId="77777777" w:rsidR="00DA6210" w:rsidRDefault="00DA6210" w:rsidP="00DA6210">
                  <w:pPr>
                    <w:rPr>
                      <w:sz w:val="20"/>
                      <w:szCs w:val="20"/>
                    </w:rPr>
                  </w:pPr>
                  <w:r>
                    <w:rPr>
                      <w:sz w:val="20"/>
                      <w:szCs w:val="20"/>
                    </w:rPr>
                    <w:t xml:space="preserve">Buchforst, Stammheim </w:t>
                  </w:r>
                </w:p>
              </w:tc>
              <w:tc>
                <w:tcPr>
                  <w:tcW w:w="2693" w:type="dxa"/>
                </w:tcPr>
                <w:p w14:paraId="606CB6C5" w14:textId="77777777" w:rsidR="00DA6210" w:rsidRDefault="00DA6210" w:rsidP="00DA6210">
                  <w:pPr>
                    <w:jc w:val="center"/>
                    <w:rPr>
                      <w:sz w:val="20"/>
                      <w:szCs w:val="20"/>
                    </w:rPr>
                  </w:pPr>
                  <w:r>
                    <w:rPr>
                      <w:sz w:val="20"/>
                      <w:szCs w:val="20"/>
                    </w:rPr>
                    <w:t>5,40 bis 10,90</w:t>
                  </w:r>
                </w:p>
              </w:tc>
            </w:tr>
            <w:tr w:rsidR="00DA6210" w14:paraId="010EA245" w14:textId="77777777">
              <w:tc>
                <w:tcPr>
                  <w:tcW w:w="1447" w:type="dxa"/>
                  <w:vMerge w:val="restart"/>
                </w:tcPr>
                <w:p w14:paraId="08FFC62B" w14:textId="77777777" w:rsidR="00DA6210" w:rsidRDefault="00DA6210" w:rsidP="00DA6210">
                  <w:pPr>
                    <w:rPr>
                      <w:sz w:val="20"/>
                      <w:szCs w:val="20"/>
                    </w:rPr>
                  </w:pPr>
                  <w:r>
                    <w:rPr>
                      <w:sz w:val="20"/>
                      <w:szCs w:val="20"/>
                    </w:rPr>
                    <w:t>Nippes (L)</w:t>
                  </w:r>
                </w:p>
              </w:tc>
              <w:tc>
                <w:tcPr>
                  <w:tcW w:w="5953" w:type="dxa"/>
                </w:tcPr>
                <w:p w14:paraId="57620DC7" w14:textId="77777777" w:rsidR="00DA6210" w:rsidRDefault="00DA6210" w:rsidP="00DA6210">
                  <w:pPr>
                    <w:rPr>
                      <w:sz w:val="20"/>
                      <w:szCs w:val="20"/>
                    </w:rPr>
                  </w:pPr>
                  <w:r>
                    <w:rPr>
                      <w:sz w:val="20"/>
                      <w:szCs w:val="20"/>
                    </w:rPr>
                    <w:t xml:space="preserve">Nippes </w:t>
                  </w:r>
                </w:p>
              </w:tc>
              <w:tc>
                <w:tcPr>
                  <w:tcW w:w="2693" w:type="dxa"/>
                </w:tcPr>
                <w:p w14:paraId="67B760EF" w14:textId="77777777" w:rsidR="00DA6210" w:rsidRDefault="00DA6210" w:rsidP="00DA6210">
                  <w:pPr>
                    <w:jc w:val="center"/>
                    <w:rPr>
                      <w:sz w:val="20"/>
                      <w:szCs w:val="20"/>
                    </w:rPr>
                  </w:pPr>
                  <w:r>
                    <w:rPr>
                      <w:sz w:val="20"/>
                      <w:szCs w:val="20"/>
                    </w:rPr>
                    <w:t>14,21 bis 18,30</w:t>
                  </w:r>
                </w:p>
              </w:tc>
            </w:tr>
            <w:tr w:rsidR="00DA6210" w14:paraId="1AE026E9" w14:textId="77777777">
              <w:tc>
                <w:tcPr>
                  <w:tcW w:w="1447" w:type="dxa"/>
                  <w:vMerge/>
                </w:tcPr>
                <w:p w14:paraId="2973E4B2" w14:textId="77777777" w:rsidR="00DA6210" w:rsidRDefault="00DA6210" w:rsidP="00DA6210">
                  <w:pPr>
                    <w:rPr>
                      <w:sz w:val="20"/>
                      <w:szCs w:val="20"/>
                    </w:rPr>
                  </w:pPr>
                </w:p>
              </w:tc>
              <w:tc>
                <w:tcPr>
                  <w:tcW w:w="5953" w:type="dxa"/>
                </w:tcPr>
                <w:p w14:paraId="5E1939E9" w14:textId="77777777" w:rsidR="00DA6210" w:rsidRDefault="00DA6210" w:rsidP="00DA6210">
                  <w:pPr>
                    <w:rPr>
                      <w:sz w:val="20"/>
                      <w:szCs w:val="20"/>
                    </w:rPr>
                  </w:pPr>
                  <w:r>
                    <w:rPr>
                      <w:sz w:val="20"/>
                      <w:szCs w:val="20"/>
                    </w:rPr>
                    <w:t xml:space="preserve">Bilderstöckchen, Niel, Riehl </w:t>
                  </w:r>
                </w:p>
              </w:tc>
              <w:tc>
                <w:tcPr>
                  <w:tcW w:w="2693" w:type="dxa"/>
                </w:tcPr>
                <w:p w14:paraId="08CF7C4C" w14:textId="77777777" w:rsidR="00DA6210" w:rsidRDefault="00DA6210" w:rsidP="00DA6210">
                  <w:pPr>
                    <w:jc w:val="center"/>
                    <w:rPr>
                      <w:sz w:val="20"/>
                      <w:szCs w:val="20"/>
                    </w:rPr>
                  </w:pPr>
                  <w:r>
                    <w:rPr>
                      <w:sz w:val="20"/>
                      <w:szCs w:val="20"/>
                    </w:rPr>
                    <w:t>12,56 bis 14,20</w:t>
                  </w:r>
                </w:p>
              </w:tc>
            </w:tr>
            <w:tr w:rsidR="00DA6210" w14:paraId="0F39B58E" w14:textId="77777777">
              <w:tc>
                <w:tcPr>
                  <w:tcW w:w="1447" w:type="dxa"/>
                  <w:vMerge/>
                </w:tcPr>
                <w:p w14:paraId="24416E12" w14:textId="77777777" w:rsidR="00DA6210" w:rsidRDefault="00DA6210" w:rsidP="00DA6210">
                  <w:pPr>
                    <w:rPr>
                      <w:sz w:val="20"/>
                      <w:szCs w:val="20"/>
                    </w:rPr>
                  </w:pPr>
                </w:p>
              </w:tc>
              <w:tc>
                <w:tcPr>
                  <w:tcW w:w="5953" w:type="dxa"/>
                </w:tcPr>
                <w:p w14:paraId="7D286F91" w14:textId="77777777" w:rsidR="00DA6210" w:rsidRDefault="00DA6210" w:rsidP="00DA6210">
                  <w:pPr>
                    <w:rPr>
                      <w:sz w:val="20"/>
                      <w:szCs w:val="20"/>
                    </w:rPr>
                  </w:pPr>
                  <w:r>
                    <w:rPr>
                      <w:sz w:val="20"/>
                      <w:szCs w:val="20"/>
                    </w:rPr>
                    <w:t xml:space="preserve">Longerich, Mauenheim, Weidenpesch </w:t>
                  </w:r>
                </w:p>
              </w:tc>
              <w:tc>
                <w:tcPr>
                  <w:tcW w:w="2693" w:type="dxa"/>
                </w:tcPr>
                <w:p w14:paraId="134D1560" w14:textId="77777777" w:rsidR="00DA6210" w:rsidRDefault="00DA6210" w:rsidP="00DA6210">
                  <w:pPr>
                    <w:jc w:val="center"/>
                    <w:rPr>
                      <w:sz w:val="20"/>
                      <w:szCs w:val="20"/>
                    </w:rPr>
                  </w:pPr>
                  <w:r>
                    <w:rPr>
                      <w:sz w:val="20"/>
                      <w:szCs w:val="20"/>
                    </w:rPr>
                    <w:t>11,86 bis 12,55</w:t>
                  </w:r>
                </w:p>
              </w:tc>
            </w:tr>
            <w:tr w:rsidR="00DA6210" w14:paraId="30640452" w14:textId="77777777">
              <w:tc>
                <w:tcPr>
                  <w:tcW w:w="1447" w:type="dxa"/>
                  <w:vMerge w:val="restart"/>
                </w:tcPr>
                <w:p w14:paraId="33F6CC79" w14:textId="77777777" w:rsidR="00DA6210" w:rsidRDefault="00DA6210" w:rsidP="00DA6210">
                  <w:pPr>
                    <w:rPr>
                      <w:sz w:val="20"/>
                      <w:szCs w:val="20"/>
                    </w:rPr>
                  </w:pPr>
                  <w:r>
                    <w:rPr>
                      <w:sz w:val="20"/>
                      <w:szCs w:val="20"/>
                    </w:rPr>
                    <w:t>Porz (R)</w:t>
                  </w:r>
                </w:p>
              </w:tc>
              <w:tc>
                <w:tcPr>
                  <w:tcW w:w="5953" w:type="dxa"/>
                </w:tcPr>
                <w:p w14:paraId="1E0F072A" w14:textId="77777777" w:rsidR="00DA6210" w:rsidRDefault="00DA6210" w:rsidP="00DA6210">
                  <w:pPr>
                    <w:rPr>
                      <w:sz w:val="20"/>
                      <w:szCs w:val="20"/>
                    </w:rPr>
                  </w:pPr>
                  <w:r>
                    <w:rPr>
                      <w:sz w:val="20"/>
                      <w:szCs w:val="20"/>
                    </w:rPr>
                    <w:t xml:space="preserve">Wahn </w:t>
                  </w:r>
                </w:p>
              </w:tc>
              <w:tc>
                <w:tcPr>
                  <w:tcW w:w="2693" w:type="dxa"/>
                </w:tcPr>
                <w:p w14:paraId="41929B7E" w14:textId="77777777" w:rsidR="00DA6210" w:rsidRDefault="00DA6210" w:rsidP="00DA6210">
                  <w:pPr>
                    <w:jc w:val="center"/>
                    <w:rPr>
                      <w:sz w:val="20"/>
                      <w:szCs w:val="20"/>
                    </w:rPr>
                  </w:pPr>
                  <w:r>
                    <w:rPr>
                      <w:sz w:val="20"/>
                      <w:szCs w:val="20"/>
                    </w:rPr>
                    <w:t>12,56 bis 14,20</w:t>
                  </w:r>
                </w:p>
              </w:tc>
            </w:tr>
            <w:tr w:rsidR="00DA6210" w14:paraId="0F9F78E2" w14:textId="77777777">
              <w:tc>
                <w:tcPr>
                  <w:tcW w:w="1447" w:type="dxa"/>
                  <w:vMerge/>
                </w:tcPr>
                <w:p w14:paraId="08068593" w14:textId="77777777" w:rsidR="00DA6210" w:rsidRDefault="00DA6210" w:rsidP="00DA6210">
                  <w:pPr>
                    <w:rPr>
                      <w:sz w:val="20"/>
                      <w:szCs w:val="20"/>
                    </w:rPr>
                  </w:pPr>
                </w:p>
              </w:tc>
              <w:tc>
                <w:tcPr>
                  <w:tcW w:w="5953" w:type="dxa"/>
                </w:tcPr>
                <w:p w14:paraId="7D3F0C53" w14:textId="77777777" w:rsidR="00DA6210" w:rsidRDefault="00DA6210" w:rsidP="00DA6210">
                  <w:pPr>
                    <w:rPr>
                      <w:sz w:val="20"/>
                      <w:szCs w:val="20"/>
                    </w:rPr>
                  </w:pPr>
                  <w:r>
                    <w:rPr>
                      <w:sz w:val="20"/>
                      <w:szCs w:val="20"/>
                    </w:rPr>
                    <w:t xml:space="preserve">Gremberghoven, Lind, Zündorf, </w:t>
                  </w:r>
                  <w:proofErr w:type="spellStart"/>
                  <w:r>
                    <w:rPr>
                      <w:sz w:val="20"/>
                      <w:szCs w:val="20"/>
                    </w:rPr>
                    <w:t>Wahnheide</w:t>
                  </w:r>
                  <w:proofErr w:type="spellEnd"/>
                </w:p>
              </w:tc>
              <w:tc>
                <w:tcPr>
                  <w:tcW w:w="2693" w:type="dxa"/>
                </w:tcPr>
                <w:p w14:paraId="76C8C7A2" w14:textId="77777777" w:rsidR="00DA6210" w:rsidRDefault="00DA6210" w:rsidP="00DA6210">
                  <w:pPr>
                    <w:jc w:val="center"/>
                    <w:rPr>
                      <w:sz w:val="20"/>
                      <w:szCs w:val="20"/>
                    </w:rPr>
                  </w:pPr>
                  <w:r>
                    <w:rPr>
                      <w:sz w:val="20"/>
                      <w:szCs w:val="20"/>
                    </w:rPr>
                    <w:t>11,86 bis 12,55</w:t>
                  </w:r>
                </w:p>
              </w:tc>
            </w:tr>
            <w:tr w:rsidR="00DA6210" w14:paraId="7E559229" w14:textId="77777777">
              <w:tc>
                <w:tcPr>
                  <w:tcW w:w="1447" w:type="dxa"/>
                  <w:vMerge/>
                </w:tcPr>
                <w:p w14:paraId="73ED2049" w14:textId="77777777" w:rsidR="00DA6210" w:rsidRDefault="00DA6210" w:rsidP="00DA6210">
                  <w:pPr>
                    <w:rPr>
                      <w:sz w:val="20"/>
                      <w:szCs w:val="20"/>
                    </w:rPr>
                  </w:pPr>
                </w:p>
              </w:tc>
              <w:tc>
                <w:tcPr>
                  <w:tcW w:w="5953" w:type="dxa"/>
                </w:tcPr>
                <w:p w14:paraId="6AFC7479" w14:textId="77777777" w:rsidR="00DA6210" w:rsidRDefault="00DA6210" w:rsidP="00DA6210">
                  <w:pPr>
                    <w:rPr>
                      <w:sz w:val="20"/>
                      <w:szCs w:val="20"/>
                    </w:rPr>
                  </w:pPr>
                  <w:r>
                    <w:rPr>
                      <w:sz w:val="20"/>
                      <w:szCs w:val="20"/>
                    </w:rPr>
                    <w:t>Porz, Urbach, Westhoven</w:t>
                  </w:r>
                </w:p>
              </w:tc>
              <w:tc>
                <w:tcPr>
                  <w:tcW w:w="2693" w:type="dxa"/>
                </w:tcPr>
                <w:p w14:paraId="720D2BC8" w14:textId="77777777" w:rsidR="00DA6210" w:rsidRDefault="00DA6210" w:rsidP="00DA6210">
                  <w:pPr>
                    <w:jc w:val="center"/>
                    <w:rPr>
                      <w:sz w:val="20"/>
                      <w:szCs w:val="20"/>
                    </w:rPr>
                  </w:pPr>
                  <w:r>
                    <w:rPr>
                      <w:sz w:val="20"/>
                      <w:szCs w:val="20"/>
                    </w:rPr>
                    <w:t>10,91 bis 11,85</w:t>
                  </w:r>
                </w:p>
              </w:tc>
            </w:tr>
            <w:tr w:rsidR="00DA6210" w14:paraId="37A1975C" w14:textId="77777777">
              <w:tc>
                <w:tcPr>
                  <w:tcW w:w="1447" w:type="dxa"/>
                  <w:vMerge/>
                </w:tcPr>
                <w:p w14:paraId="33D52E80" w14:textId="77777777" w:rsidR="00DA6210" w:rsidRDefault="00DA6210" w:rsidP="00DA6210">
                  <w:pPr>
                    <w:rPr>
                      <w:sz w:val="20"/>
                      <w:szCs w:val="20"/>
                    </w:rPr>
                  </w:pPr>
                </w:p>
              </w:tc>
              <w:tc>
                <w:tcPr>
                  <w:tcW w:w="5953" w:type="dxa"/>
                </w:tcPr>
                <w:p w14:paraId="1465A4DE" w14:textId="77777777" w:rsidR="00DA6210" w:rsidRDefault="00DA6210" w:rsidP="00DA6210">
                  <w:pPr>
                    <w:rPr>
                      <w:sz w:val="20"/>
                      <w:szCs w:val="20"/>
                    </w:rPr>
                  </w:pPr>
                  <w:r>
                    <w:rPr>
                      <w:sz w:val="20"/>
                      <w:szCs w:val="20"/>
                    </w:rPr>
                    <w:t xml:space="preserve">Ensen, Eil, Elsdorf, Finkenberg, Grengel </w:t>
                  </w:r>
                </w:p>
              </w:tc>
              <w:tc>
                <w:tcPr>
                  <w:tcW w:w="2693" w:type="dxa"/>
                </w:tcPr>
                <w:p w14:paraId="1A728D40" w14:textId="77777777" w:rsidR="00DA6210" w:rsidRDefault="00DA6210" w:rsidP="00DA6210">
                  <w:pPr>
                    <w:jc w:val="center"/>
                    <w:rPr>
                      <w:sz w:val="20"/>
                      <w:szCs w:val="20"/>
                    </w:rPr>
                  </w:pPr>
                  <w:r>
                    <w:rPr>
                      <w:sz w:val="20"/>
                      <w:szCs w:val="20"/>
                    </w:rPr>
                    <w:t>5,40 bis 10,90</w:t>
                  </w:r>
                </w:p>
              </w:tc>
            </w:tr>
            <w:tr w:rsidR="00DA6210" w14:paraId="140D1A3B" w14:textId="77777777">
              <w:tc>
                <w:tcPr>
                  <w:tcW w:w="1447" w:type="dxa"/>
                  <w:vMerge w:val="restart"/>
                </w:tcPr>
                <w:p w14:paraId="4D38665C" w14:textId="77777777" w:rsidR="00DA6210" w:rsidRDefault="00DA6210" w:rsidP="00DA6210">
                  <w:pPr>
                    <w:rPr>
                      <w:sz w:val="20"/>
                      <w:szCs w:val="20"/>
                    </w:rPr>
                  </w:pPr>
                  <w:r>
                    <w:rPr>
                      <w:sz w:val="20"/>
                      <w:szCs w:val="20"/>
                    </w:rPr>
                    <w:t>Rodenkirchen (L)</w:t>
                  </w:r>
                </w:p>
              </w:tc>
              <w:tc>
                <w:tcPr>
                  <w:tcW w:w="5953" w:type="dxa"/>
                </w:tcPr>
                <w:p w14:paraId="07BBAB45" w14:textId="77777777" w:rsidR="00DA6210" w:rsidRDefault="00DA6210" w:rsidP="00DA6210">
                  <w:pPr>
                    <w:rPr>
                      <w:sz w:val="20"/>
                      <w:szCs w:val="20"/>
                    </w:rPr>
                  </w:pPr>
                  <w:r>
                    <w:rPr>
                      <w:sz w:val="20"/>
                      <w:szCs w:val="20"/>
                    </w:rPr>
                    <w:t xml:space="preserve">Bayenthal, Marienburg, Rodenkirchen, Zollstock </w:t>
                  </w:r>
                </w:p>
              </w:tc>
              <w:tc>
                <w:tcPr>
                  <w:tcW w:w="2693" w:type="dxa"/>
                </w:tcPr>
                <w:p w14:paraId="45A6335C" w14:textId="77777777" w:rsidR="00DA6210" w:rsidRDefault="00DA6210" w:rsidP="00DA6210">
                  <w:pPr>
                    <w:jc w:val="center"/>
                    <w:rPr>
                      <w:sz w:val="20"/>
                      <w:szCs w:val="20"/>
                    </w:rPr>
                  </w:pPr>
                  <w:r>
                    <w:rPr>
                      <w:sz w:val="20"/>
                      <w:szCs w:val="20"/>
                    </w:rPr>
                    <w:t>14,21 bis 18,30</w:t>
                  </w:r>
                </w:p>
              </w:tc>
            </w:tr>
            <w:tr w:rsidR="00DA6210" w14:paraId="7280BB94" w14:textId="77777777">
              <w:tc>
                <w:tcPr>
                  <w:tcW w:w="1447" w:type="dxa"/>
                  <w:vMerge/>
                </w:tcPr>
                <w:p w14:paraId="55B3F9B0" w14:textId="77777777" w:rsidR="00DA6210" w:rsidRDefault="00DA6210" w:rsidP="00DA6210">
                  <w:pPr>
                    <w:rPr>
                      <w:sz w:val="20"/>
                      <w:szCs w:val="20"/>
                    </w:rPr>
                  </w:pPr>
                </w:p>
              </w:tc>
              <w:tc>
                <w:tcPr>
                  <w:tcW w:w="5953" w:type="dxa"/>
                </w:tcPr>
                <w:p w14:paraId="747EADE0" w14:textId="77777777" w:rsidR="00DA6210" w:rsidRDefault="00DA6210" w:rsidP="00DA6210">
                  <w:pPr>
                    <w:rPr>
                      <w:sz w:val="20"/>
                      <w:szCs w:val="20"/>
                    </w:rPr>
                  </w:pPr>
                  <w:proofErr w:type="spellStart"/>
                  <w:r>
                    <w:rPr>
                      <w:sz w:val="20"/>
                      <w:szCs w:val="20"/>
                    </w:rPr>
                    <w:t>Raderberg</w:t>
                  </w:r>
                  <w:proofErr w:type="spellEnd"/>
                  <w:r>
                    <w:rPr>
                      <w:sz w:val="20"/>
                      <w:szCs w:val="20"/>
                    </w:rPr>
                    <w:t xml:space="preserve">, </w:t>
                  </w:r>
                  <w:proofErr w:type="spellStart"/>
                  <w:r>
                    <w:rPr>
                      <w:sz w:val="20"/>
                      <w:szCs w:val="20"/>
                    </w:rPr>
                    <w:t>Raderthal</w:t>
                  </w:r>
                  <w:proofErr w:type="spellEnd"/>
                  <w:r>
                    <w:rPr>
                      <w:sz w:val="20"/>
                      <w:szCs w:val="20"/>
                    </w:rPr>
                    <w:t>, Sürth, Weiß</w:t>
                  </w:r>
                </w:p>
              </w:tc>
              <w:tc>
                <w:tcPr>
                  <w:tcW w:w="2693" w:type="dxa"/>
                </w:tcPr>
                <w:p w14:paraId="3AE15B84" w14:textId="77777777" w:rsidR="00DA6210" w:rsidRDefault="00DA6210" w:rsidP="00DA6210">
                  <w:pPr>
                    <w:jc w:val="center"/>
                    <w:rPr>
                      <w:sz w:val="20"/>
                      <w:szCs w:val="20"/>
                    </w:rPr>
                  </w:pPr>
                  <w:r>
                    <w:rPr>
                      <w:sz w:val="20"/>
                      <w:szCs w:val="20"/>
                    </w:rPr>
                    <w:t>12,56 bis 14,20</w:t>
                  </w:r>
                </w:p>
              </w:tc>
            </w:tr>
            <w:tr w:rsidR="00DA6210" w14:paraId="006C4A59" w14:textId="77777777">
              <w:tc>
                <w:tcPr>
                  <w:tcW w:w="1447" w:type="dxa"/>
                  <w:vMerge/>
                </w:tcPr>
                <w:p w14:paraId="4FA91ACB" w14:textId="77777777" w:rsidR="00DA6210" w:rsidRDefault="00DA6210" w:rsidP="00DA6210">
                  <w:pPr>
                    <w:rPr>
                      <w:sz w:val="20"/>
                      <w:szCs w:val="20"/>
                    </w:rPr>
                  </w:pPr>
                </w:p>
              </w:tc>
              <w:tc>
                <w:tcPr>
                  <w:tcW w:w="5953" w:type="dxa"/>
                </w:tcPr>
                <w:p w14:paraId="2575CBAB" w14:textId="77777777" w:rsidR="00DA6210" w:rsidRDefault="00DA6210" w:rsidP="00DA6210">
                  <w:pPr>
                    <w:rPr>
                      <w:sz w:val="20"/>
                      <w:szCs w:val="20"/>
                    </w:rPr>
                  </w:pPr>
                  <w:r>
                    <w:rPr>
                      <w:sz w:val="20"/>
                      <w:szCs w:val="20"/>
                    </w:rPr>
                    <w:t xml:space="preserve">Godorf, Meschenich, Rondorf, </w:t>
                  </w:r>
                </w:p>
              </w:tc>
              <w:tc>
                <w:tcPr>
                  <w:tcW w:w="2693" w:type="dxa"/>
                </w:tcPr>
                <w:p w14:paraId="33132481" w14:textId="77777777" w:rsidR="00DA6210" w:rsidRDefault="00DA6210" w:rsidP="00DA6210">
                  <w:pPr>
                    <w:jc w:val="center"/>
                    <w:rPr>
                      <w:sz w:val="20"/>
                      <w:szCs w:val="20"/>
                    </w:rPr>
                  </w:pPr>
                  <w:r>
                    <w:rPr>
                      <w:sz w:val="20"/>
                      <w:szCs w:val="20"/>
                    </w:rPr>
                    <w:t>10,91 bis 11,85</w:t>
                  </w:r>
                </w:p>
              </w:tc>
            </w:tr>
            <w:tr w:rsidR="00DA6210" w14:paraId="3DDACB81" w14:textId="77777777">
              <w:tc>
                <w:tcPr>
                  <w:tcW w:w="1447" w:type="dxa"/>
                  <w:vMerge/>
                </w:tcPr>
                <w:p w14:paraId="556CF7DF" w14:textId="77777777" w:rsidR="00DA6210" w:rsidRDefault="00DA6210" w:rsidP="00DA6210">
                  <w:pPr>
                    <w:rPr>
                      <w:sz w:val="20"/>
                      <w:szCs w:val="20"/>
                    </w:rPr>
                  </w:pPr>
                </w:p>
              </w:tc>
              <w:tc>
                <w:tcPr>
                  <w:tcW w:w="5953" w:type="dxa"/>
                </w:tcPr>
                <w:p w14:paraId="506E010D" w14:textId="77777777" w:rsidR="00DA6210" w:rsidRDefault="00DA6210" w:rsidP="00DA6210">
                  <w:pPr>
                    <w:rPr>
                      <w:sz w:val="20"/>
                      <w:szCs w:val="20"/>
                    </w:rPr>
                  </w:pPr>
                  <w:r>
                    <w:rPr>
                      <w:sz w:val="20"/>
                      <w:szCs w:val="20"/>
                    </w:rPr>
                    <w:t>Immendorf</w:t>
                  </w:r>
                </w:p>
              </w:tc>
              <w:tc>
                <w:tcPr>
                  <w:tcW w:w="2693" w:type="dxa"/>
                </w:tcPr>
                <w:p w14:paraId="272B2944" w14:textId="77777777" w:rsidR="00DA6210" w:rsidRDefault="00DA6210" w:rsidP="00DA6210">
                  <w:pPr>
                    <w:jc w:val="center"/>
                    <w:rPr>
                      <w:sz w:val="20"/>
                      <w:szCs w:val="20"/>
                    </w:rPr>
                  </w:pPr>
                  <w:r>
                    <w:rPr>
                      <w:sz w:val="20"/>
                      <w:szCs w:val="20"/>
                    </w:rPr>
                    <w:t>5,40 bis 10,90</w:t>
                  </w:r>
                </w:p>
              </w:tc>
            </w:tr>
          </w:tbl>
          <w:p w14:paraId="0DBDD761" w14:textId="77777777" w:rsidR="00DA6210" w:rsidRDefault="00DA6210" w:rsidP="00DA6210">
            <w:pPr>
              <w:rPr>
                <w:rFonts w:cs="Arial"/>
                <w:b/>
                <w:bCs/>
                <w:sz w:val="20"/>
                <w:szCs w:val="20"/>
              </w:rPr>
            </w:pPr>
          </w:p>
          <w:p w14:paraId="46FC4A9A" w14:textId="77777777" w:rsidR="00DA6210" w:rsidRPr="00BF0400" w:rsidRDefault="00DA6210" w:rsidP="00DA6210">
            <w:pPr>
              <w:rPr>
                <w:rFonts w:cs="Arial"/>
                <w:b/>
                <w:bCs/>
                <w:sz w:val="24"/>
                <w:szCs w:val="24"/>
              </w:rPr>
            </w:pPr>
            <w:r w:rsidRPr="00BF0400">
              <w:rPr>
                <w:rFonts w:cs="Arial"/>
                <w:b/>
                <w:bCs/>
                <w:sz w:val="24"/>
                <w:szCs w:val="24"/>
              </w:rPr>
              <w:t>M3 Eindrücke aus Köln – Welches Bild passt zu welchem Stadtteil?</w:t>
            </w:r>
          </w:p>
          <w:p w14:paraId="57C6CFC9" w14:textId="77777777" w:rsidR="00DA6210" w:rsidRDefault="00DA6210" w:rsidP="00DA6210">
            <w:pPr>
              <w:rPr>
                <w:rFonts w:cs="Arial"/>
                <w:b/>
                <w:bCs/>
                <w:sz w:val="20"/>
                <w:szCs w:val="20"/>
              </w:rPr>
            </w:pPr>
          </w:p>
          <w:p w14:paraId="011E23B2" w14:textId="77777777" w:rsidR="00DA6210" w:rsidRPr="00BF0400" w:rsidRDefault="00DA6210" w:rsidP="00DA6210">
            <w:pPr>
              <w:rPr>
                <w:rFonts w:cs="Arial"/>
                <w:bCs/>
              </w:rPr>
            </w:pPr>
            <w:r w:rsidRPr="00BF0400">
              <w:rPr>
                <w:rFonts w:cs="Arial"/>
                <w:bCs/>
              </w:rPr>
              <w:t xml:space="preserve">Ihr habt die sozialräumliche Gliederung Kölns untersucht. Entscheidet, welches Foto ihr welchem möglichen Stadtbezirk bzw. Stadtteil zuordnen würdet. Eure Lehrerin bzw. euer Lehrer hat die Auflösung für euch. </w:t>
            </w:r>
          </w:p>
          <w:p w14:paraId="7C4C16B0" w14:textId="77777777" w:rsidR="00DA6210" w:rsidRDefault="00DA6210" w:rsidP="00DA6210">
            <w:pPr>
              <w:rPr>
                <w:rFonts w:cs="Arial"/>
                <w:bCs/>
                <w:sz w:val="20"/>
                <w:szCs w:val="20"/>
              </w:rPr>
            </w:pPr>
          </w:p>
          <w:p w14:paraId="0E0F5288" w14:textId="77777777" w:rsidR="00DA6210" w:rsidRDefault="00DA6210" w:rsidP="00DA6210">
            <w:pPr>
              <w:rPr>
                <w:rFonts w:cs="Arial"/>
                <w:bCs/>
                <w:sz w:val="20"/>
                <w:szCs w:val="20"/>
              </w:rPr>
            </w:pPr>
            <w:r>
              <w:rPr>
                <w:noProof/>
              </w:rPr>
              <w:drawing>
                <wp:inline distT="0" distB="0" distL="0" distR="0" wp14:anchorId="37BCB9D4" wp14:editId="5E31DC65">
                  <wp:extent cx="3271866" cy="2299852"/>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21833" name=""/>
                          <pic:cNvPicPr>
                            <a:picLocks noChangeAspect="1"/>
                          </pic:cNvPicPr>
                        </pic:nvPicPr>
                        <pic:blipFill>
                          <a:blip r:embed="rId18"/>
                          <a:stretch/>
                        </pic:blipFill>
                        <pic:spPr bwMode="auto">
                          <a:xfrm>
                            <a:off x="0" y="0"/>
                            <a:ext cx="3271866" cy="2299852"/>
                          </a:xfrm>
                          <a:prstGeom prst="rect">
                            <a:avLst/>
                          </a:prstGeom>
                        </pic:spPr>
                      </pic:pic>
                    </a:graphicData>
                  </a:graphic>
                </wp:inline>
              </w:drawing>
            </w:r>
            <w:r>
              <w:t xml:space="preserve">  </w:t>
            </w:r>
            <w:r>
              <w:rPr>
                <w:noProof/>
              </w:rPr>
              <w:drawing>
                <wp:inline distT="0" distB="0" distL="0" distR="0" wp14:anchorId="39E0FB7D" wp14:editId="071CBA5D">
                  <wp:extent cx="3106123" cy="229985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20736" name=""/>
                          <pic:cNvPicPr>
                            <a:picLocks noChangeAspect="1"/>
                          </pic:cNvPicPr>
                        </pic:nvPicPr>
                        <pic:blipFill>
                          <a:blip r:embed="rId19"/>
                          <a:stretch/>
                        </pic:blipFill>
                        <pic:spPr bwMode="auto">
                          <a:xfrm>
                            <a:off x="0" y="0"/>
                            <a:ext cx="3106122" cy="2299852"/>
                          </a:xfrm>
                          <a:prstGeom prst="rect">
                            <a:avLst/>
                          </a:prstGeom>
                        </pic:spPr>
                      </pic:pic>
                    </a:graphicData>
                  </a:graphic>
                </wp:inline>
              </w:drawing>
            </w:r>
            <w:r>
              <w:br/>
            </w:r>
            <w:r>
              <w:br/>
            </w:r>
            <w:r>
              <w:rPr>
                <w:rFonts w:cs="Arial"/>
                <w:bCs/>
                <w:sz w:val="20"/>
                <w:szCs w:val="20"/>
              </w:rPr>
              <w:t>Bild (1) oben, Bild (2) rechts</w:t>
            </w:r>
          </w:p>
          <w:p w14:paraId="7CDDDC55" w14:textId="77777777" w:rsidR="00DA6210" w:rsidRDefault="00DA6210" w:rsidP="00DA6210">
            <w:pPr>
              <w:rPr>
                <w:rFonts w:cs="Arial"/>
                <w:bCs/>
                <w:sz w:val="20"/>
                <w:szCs w:val="20"/>
              </w:rPr>
            </w:pPr>
          </w:p>
          <w:p w14:paraId="665A9A2B" w14:textId="77777777" w:rsidR="00DA6210" w:rsidRDefault="00DA6210" w:rsidP="00DA6210">
            <w:pPr>
              <w:rPr>
                <w:rFonts w:cs="Arial"/>
                <w:bCs/>
                <w:sz w:val="20"/>
                <w:szCs w:val="20"/>
              </w:rPr>
            </w:pPr>
            <w:r>
              <w:rPr>
                <w:noProof/>
              </w:rPr>
              <w:drawing>
                <wp:inline distT="0" distB="0" distL="0" distR="0" wp14:anchorId="74262DFD" wp14:editId="77BF498E">
                  <wp:extent cx="3263704" cy="216201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74973" name=""/>
                          <pic:cNvPicPr>
                            <a:picLocks noChangeAspect="1"/>
                          </pic:cNvPicPr>
                        </pic:nvPicPr>
                        <pic:blipFill>
                          <a:blip r:embed="rId20"/>
                          <a:stretch/>
                        </pic:blipFill>
                        <pic:spPr bwMode="auto">
                          <a:xfrm>
                            <a:off x="0" y="0"/>
                            <a:ext cx="3263704" cy="2162010"/>
                          </a:xfrm>
                          <a:prstGeom prst="rect">
                            <a:avLst/>
                          </a:prstGeom>
                        </pic:spPr>
                      </pic:pic>
                    </a:graphicData>
                  </a:graphic>
                </wp:inline>
              </w:drawing>
            </w:r>
            <w:r>
              <w:t xml:space="preserve">   </w:t>
            </w:r>
            <w:r>
              <w:rPr>
                <w:noProof/>
              </w:rPr>
              <w:drawing>
                <wp:inline distT="0" distB="0" distL="0" distR="0" wp14:anchorId="0075B62A" wp14:editId="3EDA1A30">
                  <wp:extent cx="2916200" cy="216201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96028" name=""/>
                          <pic:cNvPicPr>
                            <a:picLocks noChangeAspect="1"/>
                          </pic:cNvPicPr>
                        </pic:nvPicPr>
                        <pic:blipFill>
                          <a:blip r:embed="rId21"/>
                          <a:stretch/>
                        </pic:blipFill>
                        <pic:spPr bwMode="auto">
                          <a:xfrm>
                            <a:off x="0" y="0"/>
                            <a:ext cx="2916199" cy="2162010"/>
                          </a:xfrm>
                          <a:prstGeom prst="rect">
                            <a:avLst/>
                          </a:prstGeom>
                        </pic:spPr>
                      </pic:pic>
                    </a:graphicData>
                  </a:graphic>
                </wp:inline>
              </w:drawing>
            </w:r>
          </w:p>
          <w:p w14:paraId="3CD9560A" w14:textId="77777777" w:rsidR="00DA6210" w:rsidRDefault="00DA6210" w:rsidP="00DA6210">
            <w:pPr>
              <w:rPr>
                <w:rFonts w:cs="Arial"/>
                <w:bCs/>
                <w:sz w:val="20"/>
                <w:szCs w:val="20"/>
              </w:rPr>
            </w:pPr>
          </w:p>
          <w:p w14:paraId="78C67F1E" w14:textId="77777777" w:rsidR="00DA6210" w:rsidRDefault="00DA6210" w:rsidP="00DA6210">
            <w:pPr>
              <w:rPr>
                <w:rFonts w:cs="Arial"/>
                <w:b/>
                <w:bCs/>
                <w:sz w:val="20"/>
                <w:szCs w:val="20"/>
              </w:rPr>
            </w:pPr>
          </w:p>
          <w:p w14:paraId="720798A8" w14:textId="77777777" w:rsidR="00DA6210" w:rsidRDefault="00DA6210" w:rsidP="00DA6210">
            <w:pPr>
              <w:rPr>
                <w:rFonts w:cs="Arial"/>
                <w:b/>
                <w:bCs/>
                <w:sz w:val="20"/>
                <w:szCs w:val="20"/>
              </w:rPr>
            </w:pPr>
          </w:p>
          <w:p w14:paraId="2878617D" w14:textId="77777777" w:rsidR="00DA6210" w:rsidRDefault="00DA6210" w:rsidP="00DA6210">
            <w:pPr>
              <w:rPr>
                <w:rFonts w:cs="Arial"/>
                <w:bCs/>
                <w:sz w:val="20"/>
                <w:szCs w:val="20"/>
              </w:rPr>
            </w:pPr>
            <w:r>
              <w:rPr>
                <w:rFonts w:cs="Arial"/>
                <w:bCs/>
                <w:sz w:val="20"/>
                <w:szCs w:val="20"/>
              </w:rPr>
              <w:t>Bild 3 (links), Bild 4 (rechts)</w:t>
            </w:r>
          </w:p>
          <w:p w14:paraId="2D40C703" w14:textId="77777777" w:rsidR="00DA6210" w:rsidRDefault="00DA6210" w:rsidP="00DA6210">
            <w:pPr>
              <w:rPr>
                <w:rFonts w:cs="Arial"/>
                <w:b/>
                <w:bCs/>
                <w:sz w:val="20"/>
                <w:szCs w:val="20"/>
              </w:rPr>
            </w:pPr>
          </w:p>
          <w:p w14:paraId="291F8653" w14:textId="77777777" w:rsidR="00DA6210" w:rsidRDefault="00DA6210" w:rsidP="00DA6210">
            <w:pPr>
              <w:rPr>
                <w:rFonts w:cs="Arial"/>
                <w:b/>
                <w:bCs/>
                <w:sz w:val="20"/>
                <w:szCs w:val="20"/>
              </w:rPr>
            </w:pPr>
          </w:p>
          <w:p w14:paraId="3970D586" w14:textId="77777777" w:rsidR="00DA6210" w:rsidRDefault="00DA6210" w:rsidP="00DA6210">
            <w:pPr>
              <w:rPr>
                <w:rFonts w:cs="Arial"/>
                <w:bCs/>
                <w:sz w:val="20"/>
                <w:szCs w:val="20"/>
              </w:rPr>
            </w:pPr>
            <w:r>
              <w:rPr>
                <w:rFonts w:cs="Arial"/>
                <w:bCs/>
                <w:sz w:val="20"/>
                <w:szCs w:val="20"/>
              </w:rPr>
              <w:t xml:space="preserve">Quellen M3: Digitaler Zwilling NRW: </w:t>
            </w:r>
            <w:hyperlink r:id="rId22" w:tooltip="https://www.dz.nrw.de/?lang=de" w:history="1">
              <w:r>
                <w:rPr>
                  <w:rStyle w:val="Hyperlink"/>
                  <w:rFonts w:cs="Arial"/>
                  <w:bCs/>
                  <w:sz w:val="20"/>
                  <w:szCs w:val="20"/>
                </w:rPr>
                <w:t>https://www.dz.nrw.de/?lang=de</w:t>
              </w:r>
            </w:hyperlink>
            <w:r>
              <w:rPr>
                <w:rFonts w:cs="Arial"/>
                <w:bCs/>
                <w:sz w:val="20"/>
                <w:szCs w:val="20"/>
              </w:rPr>
              <w:t xml:space="preserve"> </w:t>
            </w:r>
          </w:p>
          <w:p w14:paraId="2C99839A" w14:textId="77777777" w:rsidR="00DA6210" w:rsidRDefault="00DA6210" w:rsidP="00DA6210">
            <w:pPr>
              <w:rPr>
                <w:rFonts w:cs="Arial"/>
                <w:bCs/>
                <w:sz w:val="20"/>
                <w:szCs w:val="20"/>
                <w:lang w:val="en-GB"/>
              </w:rPr>
            </w:pPr>
          </w:p>
        </w:tc>
      </w:tr>
    </w:tbl>
    <w:p w14:paraId="1163570B" w14:textId="77777777" w:rsidR="00F37310" w:rsidRDefault="00F37310" w:rsidP="00F37310">
      <w:pPr>
        <w:pBdr>
          <w:bottom w:val="single" w:sz="12" w:space="1" w:color="auto"/>
        </w:pBdr>
        <w:spacing w:line="360" w:lineRule="auto"/>
        <w:rPr>
          <w:rFonts w:cs="Arial"/>
        </w:rPr>
      </w:pPr>
    </w:p>
    <w:p w14:paraId="2B0F040F" w14:textId="77777777" w:rsidR="00F37310" w:rsidRDefault="00F37310" w:rsidP="00F37310">
      <w:pPr>
        <w:spacing w:line="360" w:lineRule="auto"/>
        <w:rPr>
          <w:b/>
          <w:bCs/>
        </w:rPr>
      </w:pPr>
      <w:r>
        <w:rPr>
          <w:noProof/>
        </w:rPr>
        <w:drawing>
          <wp:anchor distT="0" distB="0" distL="114300" distR="114300" simplePos="0" relativeHeight="251665408" behindDoc="0" locked="0" layoutInCell="1" allowOverlap="1" wp14:anchorId="0B8CDE24" wp14:editId="3632B437">
            <wp:simplePos x="0" y="0"/>
            <wp:positionH relativeFrom="column">
              <wp:posOffset>4041775</wp:posOffset>
            </wp:positionH>
            <wp:positionV relativeFrom="paragraph">
              <wp:posOffset>9525</wp:posOffset>
            </wp:positionV>
            <wp:extent cx="359410" cy="359410"/>
            <wp:effectExtent l="0" t="0" r="2540" b="2540"/>
            <wp:wrapNone/>
            <wp:docPr id="12" name="Grafik 12"/>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Gebt uns ein Feedback zu diesem Unterrichtsmaterial! </w:t>
      </w:r>
    </w:p>
    <w:p w14:paraId="09E4ED97" w14:textId="7A1B7CBA" w:rsidR="00BF0400" w:rsidRDefault="00946925" w:rsidP="00F37310">
      <w:pPr>
        <w:rPr>
          <w:rFonts w:cs="Arial"/>
          <w:lang w:val="en-GB"/>
        </w:rPr>
      </w:pPr>
      <w:hyperlink r:id="rId25" w:history="1">
        <w:r w:rsidR="00F37310" w:rsidRPr="00606179">
          <w:rPr>
            <w:rStyle w:val="Hyperlink"/>
            <w:rFonts w:cstheme="minorHAnsi"/>
            <w:sz w:val="20"/>
            <w:szCs w:val="20"/>
          </w:rPr>
          <w:t>https://online-befragungen.it.nrw.de/kf/?p1=4&amp;p2=1&amp;p3=3&amp;_init=true</w:t>
        </w:r>
      </w:hyperlink>
    </w:p>
    <w:sectPr w:rsidR="00BF0400">
      <w:headerReference w:type="default" r:id="rId26"/>
      <w:footerReference w:type="default" r:id="rId27"/>
      <w:pgSz w:w="11906" w:h="16838"/>
      <w:pgMar w:top="284" w:right="566" w:bottom="1134" w:left="567" w:header="282" w:footer="36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AC072" w14:textId="77777777" w:rsidR="00F85F52" w:rsidRDefault="00F85F52">
      <w:pPr>
        <w:spacing w:after="0" w:line="240" w:lineRule="auto"/>
      </w:pPr>
      <w:r>
        <w:separator/>
      </w:r>
    </w:p>
  </w:endnote>
  <w:endnote w:type="continuationSeparator" w:id="0">
    <w:p w14:paraId="42837B60" w14:textId="77777777" w:rsidR="00F85F52" w:rsidRDefault="00F85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0A3FD" w14:textId="77777777" w:rsidR="00FF1FE2" w:rsidRDefault="00FF1FE2">
    <w:pPr>
      <w:pStyle w:val="Fuzeile"/>
      <w:pBdr>
        <w:bottom w:val="single" w:sz="6" w:space="1" w:color="000000"/>
      </w:pBdr>
      <w:rPr>
        <w:rFonts w:cs="Arial"/>
        <w:sz w:val="16"/>
        <w:szCs w:val="16"/>
      </w:rPr>
    </w:pPr>
  </w:p>
  <w:p w14:paraId="387FD450" w14:textId="77777777" w:rsidR="00FF1FE2" w:rsidRDefault="005B749F">
    <w:pPr>
      <w:pStyle w:val="Fuzeile"/>
      <w:rPr>
        <w:rFonts w:cs="Arial"/>
        <w:sz w:val="6"/>
        <w:szCs w:val="6"/>
      </w:rPr>
    </w:pPr>
    <w:r>
      <w:rPr>
        <w:rFonts w:cs="Arial"/>
        <w:sz w:val="16"/>
        <w:szCs w:val="16"/>
      </w:rPr>
      <w:br/>
      <w:t xml:space="preserve">Aufgabenstellung und Unterrichtsmaterial wurden erstellt vom Institut für Geographiedidaktik der Universität zu Köln in Zusammenarbeit mit dem Statistischen Landesamt Nordrhein-Westfalen (IT.NRW). </w:t>
    </w:r>
    <w:r>
      <w:rPr>
        <w:rFonts w:cs="Arial"/>
        <w:sz w:val="6"/>
        <w:szCs w:val="6"/>
      </w:rPr>
      <w:br/>
    </w:r>
    <w:r>
      <w:rPr>
        <w:rFonts w:cs="Arial"/>
        <w:sz w:val="6"/>
        <w:szCs w:val="6"/>
      </w:rPr>
      <w:br/>
    </w:r>
    <w:r>
      <w:rPr>
        <w:rFonts w:cs="Arial"/>
        <w:sz w:val="16"/>
        <w:szCs w:val="16"/>
      </w:rPr>
      <w:t xml:space="preserve">Weitere Informationen und Materialien finden Sie hier: </w:t>
    </w:r>
    <w:r>
      <w:rPr>
        <w:rFonts w:cs="Arial"/>
        <w:b/>
        <w:bCs/>
        <w:sz w:val="16"/>
        <w:szCs w:val="16"/>
      </w:rPr>
      <w:t>statistik.nrw/schulmaterial</w:t>
    </w:r>
    <w:r>
      <w:rPr>
        <w:rFonts w:cs="Arial"/>
        <w:b/>
        <w:bCs/>
        <w:sz w:val="6"/>
        <w:szCs w:val="6"/>
      </w:rPr>
      <w:br/>
    </w:r>
  </w:p>
  <w:p w14:paraId="1B00CBC5" w14:textId="1D8DC8AB" w:rsidR="00FF1FE2" w:rsidRDefault="005B749F">
    <w:pPr>
      <w:pStyle w:val="Fuzeile"/>
    </w:pPr>
    <w:r>
      <w:rPr>
        <w:rFonts w:cs="Arial"/>
        <w:sz w:val="16"/>
        <w:szCs w:val="16"/>
      </w:rPr>
      <w:t>© Das Material unterliegt der CC BY-SA 4.0-Lizenz.</w:t>
    </w:r>
    <w:r w:rsidR="00DA6210">
      <w:rPr>
        <w:rFonts w:cs="Arial"/>
        <w:sz w:val="16"/>
        <w:szCs w:val="16"/>
      </w:rPr>
      <w:t xml:space="preserve"> Stand Mai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E182C" w14:textId="77777777" w:rsidR="00F85F52" w:rsidRDefault="00F85F52">
      <w:pPr>
        <w:spacing w:after="0" w:line="240" w:lineRule="auto"/>
      </w:pPr>
      <w:r>
        <w:separator/>
      </w:r>
    </w:p>
  </w:footnote>
  <w:footnote w:type="continuationSeparator" w:id="0">
    <w:p w14:paraId="47E26AFF" w14:textId="77777777" w:rsidR="00F85F52" w:rsidRDefault="00F85F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BF37D" w14:textId="77777777" w:rsidR="00FF1FE2" w:rsidRDefault="005B749F">
    <w:pPr>
      <w:jc w:val="right"/>
    </w:pPr>
    <w:r>
      <w:rPr>
        <w:noProof/>
      </w:rPr>
      <mc:AlternateContent>
        <mc:Choice Requires="wpg">
          <w:drawing>
            <wp:inline distT="0" distB="0" distL="0" distR="0" wp14:anchorId="502B6E5E" wp14:editId="2D35E3AB">
              <wp:extent cx="1145540" cy="434426"/>
              <wp:effectExtent l="0" t="0" r="0" b="3810"/>
              <wp:docPr id="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
                      <a:stretch/>
                    </pic:blipFill>
                    <pic:spPr bwMode="auto">
                      <a:xfrm>
                        <a:off x="0" y="0"/>
                        <a:ext cx="1158825" cy="439464"/>
                      </a:xfrm>
                      <a:prstGeom prst="rect">
                        <a:avLst/>
                      </a:prstGeom>
                    </pic:spPr>
                  </pic:pic>
                </a:graphicData>
              </a:graphic>
            </wp:inline>
          </w:drawing>
        </mc:Choice>
        <mc:Fallback xmlns:a="http://schemas.openxmlformats.org/drawingml/2006/main" xmlns:w16sdtfl="http://schemas.microsoft.com/office/word/2024/wordml/sdtformatlock" xmlns:w16du="http://schemas.microsoft.com/office/word/2023/wordml/word16du" xmlns:oel="http://schemas.microsoft.com/office/2019/extlst">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90.20pt;height:34.21pt;mso-wrap-distance-left:0.00pt;mso-wrap-distance-top:0.00pt;mso-wrap-distance-right:0.00pt;mso-wrap-distance-bottom:0.00pt;z-index:1;" stroked="false">
              <v:imagedata r:id="rId2" o:title=""/>
              <o:lock v:ext="edit" rotation="t"/>
            </v:shape>
          </w:pict>
        </mc:Fallback>
      </mc:AlternateContent>
    </w:r>
    <w:r>
      <w:rPr>
        <w:noProof/>
      </w:rPr>
      <mc:AlternateContent>
        <mc:Choice Requires="wpg">
          <w:drawing>
            <wp:inline distT="0" distB="0" distL="0" distR="0" wp14:anchorId="076BD098" wp14:editId="4E2E16E8">
              <wp:extent cx="516600" cy="439200"/>
              <wp:effectExtent l="0" t="0" r="0" b="0"/>
              <wp:docPr id="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
                      <a:stretch/>
                    </pic:blipFill>
                    <pic:spPr bwMode="auto">
                      <a:xfrm>
                        <a:off x="0" y="0"/>
                        <a:ext cx="516600" cy="439200"/>
                      </a:xfrm>
                      <a:prstGeom prst="rect">
                        <a:avLst/>
                      </a:prstGeom>
                    </pic:spPr>
                  </pic:pic>
                </a:graphicData>
              </a:graphic>
            </wp:inline>
          </w:drawing>
        </mc:Choice>
        <mc:Fallback xmlns:a="http://schemas.openxmlformats.org/drawingml/2006/main" xmlns:w16sdtfl="http://schemas.microsoft.com/office/word/2024/wordml/sdtformatlock" xmlns:w16du="http://schemas.microsoft.com/office/word/2023/wordml/word16du" xmlns:oel="http://schemas.microsoft.com/office/2019/extlst">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40.68pt;height:34.58pt;mso-wrap-distance-left:0.00pt;mso-wrap-distance-top:0.00pt;mso-wrap-distance-right:0.00pt;mso-wrap-distance-bottom:0.00pt;z-index:1;" stroked="false">
              <v:imagedata r:id="rId4" o:title=""/>
              <o:lock v:ext="edit" rotation="t"/>
            </v:shape>
          </w:pict>
        </mc:Fallback>
      </mc:AlternateContent>
    </w:r>
    <w:r>
      <w:rPr>
        <w:noProof/>
      </w:rPr>
      <mc:AlternateContent>
        <mc:Choice Requires="wpg">
          <w:drawing>
            <wp:inline distT="0" distB="0" distL="0" distR="0" wp14:anchorId="5931AB41" wp14:editId="6183C8CF">
              <wp:extent cx="1713185" cy="427163"/>
              <wp:effectExtent l="0" t="0" r="1905" b="0"/>
              <wp:docPr id="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
                      <a:stretch/>
                    </pic:blipFill>
                    <pic:spPr bwMode="auto">
                      <a:xfrm>
                        <a:off x="0" y="0"/>
                        <a:ext cx="1738201" cy="433400"/>
                      </a:xfrm>
                      <a:prstGeom prst="rect">
                        <a:avLst/>
                      </a:prstGeom>
                    </pic:spPr>
                  </pic:pic>
                </a:graphicData>
              </a:graphic>
            </wp:inline>
          </w:drawing>
        </mc:Choice>
        <mc:Fallback xmlns:a="http://schemas.openxmlformats.org/drawingml/2006/main" xmlns:w16sdtfl="http://schemas.microsoft.com/office/word/2024/wordml/sdtformatlock" xmlns:w16du="http://schemas.microsoft.com/office/word/2023/wordml/word16du" xmlns:oel="http://schemas.microsoft.com/office/2019/extlst">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134.90pt;height:33.63pt;mso-wrap-distance-left:0.00pt;mso-wrap-distance-top:0.00pt;mso-wrap-distance-right:0.00pt;mso-wrap-distance-bottom:0.00pt;z-index:1;" stroked="false">
              <v:imagedata r:id="rId6" o:title=""/>
              <o:lock v:ext="edit" rotation="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30034"/>
    <w:multiLevelType w:val="multilevel"/>
    <w:tmpl w:val="FD80B3E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C2E749A"/>
    <w:multiLevelType w:val="multilevel"/>
    <w:tmpl w:val="0D1C5FB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1A931C4"/>
    <w:multiLevelType w:val="multilevel"/>
    <w:tmpl w:val="E684D2B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06C0349"/>
    <w:multiLevelType w:val="multilevel"/>
    <w:tmpl w:val="73B8D870"/>
    <w:lvl w:ilvl="0">
      <w:start w:val="1"/>
      <w:numFmt w:val="decimal"/>
      <w:lvlText w:val="%1."/>
      <w:lvlJc w:val="left"/>
      <w:pPr>
        <w:ind w:left="360" w:hanging="360"/>
      </w:pPr>
      <w:rPr>
        <w:rFonts w:hint="default"/>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59E5BC8"/>
    <w:multiLevelType w:val="multilevel"/>
    <w:tmpl w:val="A8CE71A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EDA6DD1"/>
    <w:multiLevelType w:val="multilevel"/>
    <w:tmpl w:val="86BAF55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6C82E64"/>
    <w:multiLevelType w:val="multilevel"/>
    <w:tmpl w:val="CE8A2A0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51FE3209"/>
    <w:multiLevelType w:val="multilevel"/>
    <w:tmpl w:val="6F2A28C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286340E"/>
    <w:multiLevelType w:val="multilevel"/>
    <w:tmpl w:val="69C08916"/>
    <w:lvl w:ilvl="0">
      <w:start w:val="1"/>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AF17F1E"/>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6B6558B0"/>
    <w:multiLevelType w:val="multilevel"/>
    <w:tmpl w:val="64546EF8"/>
    <w:lvl w:ilvl="0">
      <w:start w:val="1"/>
      <w:numFmt w:val="bullet"/>
      <w:lvlText w:val=""/>
      <w:lvlJc w:val="left"/>
      <w:pPr>
        <w:ind w:left="360" w:hanging="360"/>
      </w:pPr>
      <w:rPr>
        <w:rFonts w:ascii="Symbol" w:hAnsi="Symbol" w:hint="default"/>
        <w:color w:val="ED7D31" w:themeColor="accent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3"/>
  </w:num>
  <w:num w:numId="2">
    <w:abstractNumId w:val="10"/>
  </w:num>
  <w:num w:numId="3">
    <w:abstractNumId w:val="8"/>
  </w:num>
  <w:num w:numId="4">
    <w:abstractNumId w:val="9"/>
  </w:num>
  <w:num w:numId="5">
    <w:abstractNumId w:val="2"/>
  </w:num>
  <w:num w:numId="6">
    <w:abstractNumId w:val="1"/>
  </w:num>
  <w:num w:numId="7">
    <w:abstractNumId w:val="7"/>
  </w:num>
  <w:num w:numId="8">
    <w:abstractNumId w:val="6"/>
  </w:num>
  <w:num w:numId="9">
    <w:abstractNumId w:val="0"/>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FE2"/>
    <w:rsid w:val="00426D17"/>
    <w:rsid w:val="005B749F"/>
    <w:rsid w:val="005F7661"/>
    <w:rsid w:val="00942ED1"/>
    <w:rsid w:val="00946925"/>
    <w:rsid w:val="00BF0400"/>
    <w:rsid w:val="00D3749E"/>
    <w:rsid w:val="00DA6210"/>
    <w:rsid w:val="00F06599"/>
    <w:rsid w:val="00F37310"/>
    <w:rsid w:val="00F82E09"/>
    <w:rsid w:val="00F85F52"/>
    <w:rsid w:val="00FF1F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2D0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A6210"/>
  </w:style>
  <w:style w:type="paragraph" w:styleId="berschrift1">
    <w:name w:val="heading 1"/>
    <w:basedOn w:val="Standard"/>
    <w:next w:val="Standard"/>
    <w:link w:val="berschrift1Zchn"/>
    <w:uiPriority w:val="9"/>
    <w:qFormat/>
    <w:pPr>
      <w:keepNext/>
      <w:keepLines/>
      <w:spacing w:before="360" w:after="80"/>
      <w:outlineLvl w:val="0"/>
    </w:pPr>
    <w:rPr>
      <w:rFonts w:ascii="Arial" w:eastAsia="Arial" w:hAnsi="Arial" w:cs="Arial"/>
      <w:color w:val="2F5496" w:themeColor="accent1" w:themeShade="BF"/>
      <w:sz w:val="40"/>
      <w:szCs w:val="40"/>
    </w:rPr>
  </w:style>
  <w:style w:type="paragraph" w:styleId="berschrift2">
    <w:name w:val="heading 2"/>
    <w:basedOn w:val="Standard"/>
    <w:next w:val="Standard"/>
    <w:link w:val="berschrift2Zchn"/>
    <w:uiPriority w:val="9"/>
    <w:unhideWhenUsed/>
    <w:qFormat/>
    <w:pPr>
      <w:keepNext/>
      <w:keepLines/>
      <w:spacing w:before="160" w:after="80"/>
      <w:outlineLvl w:val="1"/>
    </w:pPr>
    <w:rPr>
      <w:rFonts w:ascii="Arial" w:eastAsia="Arial" w:hAnsi="Arial" w:cs="Arial"/>
      <w:color w:val="2F5496" w:themeColor="accent1" w:themeShade="BF"/>
      <w:sz w:val="32"/>
      <w:szCs w:val="32"/>
    </w:rPr>
  </w:style>
  <w:style w:type="paragraph" w:styleId="berschrift3">
    <w:name w:val="heading 3"/>
    <w:basedOn w:val="Standard"/>
    <w:next w:val="Standard"/>
    <w:link w:val="berschrift3Zchn"/>
    <w:uiPriority w:val="9"/>
    <w:unhideWhenUsed/>
    <w:qFormat/>
    <w:pPr>
      <w:keepNext/>
      <w:keepLines/>
      <w:spacing w:before="160" w:after="80"/>
      <w:outlineLvl w:val="2"/>
    </w:pPr>
    <w:rPr>
      <w:rFonts w:ascii="Arial" w:eastAsia="Arial" w:hAnsi="Arial" w:cs="Arial"/>
      <w:color w:val="2F5496" w:themeColor="accent1" w:themeShade="BF"/>
      <w:sz w:val="28"/>
      <w:szCs w:val="28"/>
    </w:rPr>
  </w:style>
  <w:style w:type="paragraph" w:styleId="berschrift4">
    <w:name w:val="heading 4"/>
    <w:basedOn w:val="Standard"/>
    <w:next w:val="Standard"/>
    <w:link w:val="berschrift4Zchn"/>
    <w:uiPriority w:val="9"/>
    <w:unhideWhenUsed/>
    <w:qFormat/>
    <w:pPr>
      <w:keepNext/>
      <w:keepLines/>
      <w:spacing w:before="80" w:after="40"/>
      <w:outlineLvl w:val="3"/>
    </w:pPr>
    <w:rPr>
      <w:rFonts w:ascii="Arial" w:eastAsia="Arial" w:hAnsi="Arial" w:cs="Arial"/>
      <w:i/>
      <w:iCs/>
      <w:color w:val="2F5496" w:themeColor="accent1" w:themeShade="BF"/>
    </w:rPr>
  </w:style>
  <w:style w:type="paragraph" w:styleId="berschrift5">
    <w:name w:val="heading 5"/>
    <w:basedOn w:val="Standard"/>
    <w:next w:val="Standard"/>
    <w:link w:val="berschrift5Zchn"/>
    <w:uiPriority w:val="9"/>
    <w:unhideWhenUsed/>
    <w:qFormat/>
    <w:pPr>
      <w:keepNext/>
      <w:keepLines/>
      <w:spacing w:before="80" w:after="40"/>
      <w:outlineLvl w:val="4"/>
    </w:pPr>
    <w:rPr>
      <w:rFonts w:ascii="Arial" w:eastAsia="Arial" w:hAnsi="Arial" w:cs="Arial"/>
      <w:color w:val="2F5496" w:themeColor="accent1" w:themeShade="BF"/>
    </w:rPr>
  </w:style>
  <w:style w:type="paragraph" w:styleId="berschrift6">
    <w:name w:val="heading 6"/>
    <w:basedOn w:val="Standard"/>
    <w:next w:val="Standard"/>
    <w:link w:val="berschrift6Zchn"/>
    <w:uiPriority w:val="9"/>
    <w:unhideWhenUsed/>
    <w:qFormat/>
    <w:pPr>
      <w:keepNext/>
      <w:keepLines/>
      <w:spacing w:before="40" w:after="0"/>
      <w:outlineLvl w:val="5"/>
    </w:pPr>
    <w:rPr>
      <w:rFonts w:ascii="Arial" w:eastAsia="Arial" w:hAnsi="Arial" w:cs="Arial"/>
      <w:i/>
      <w:iCs/>
      <w:color w:val="595959" w:themeColor="text1" w:themeTint="A6"/>
    </w:rPr>
  </w:style>
  <w:style w:type="paragraph" w:styleId="berschrift7">
    <w:name w:val="heading 7"/>
    <w:basedOn w:val="Standard"/>
    <w:next w:val="Standard"/>
    <w:link w:val="berschrift7Zchn"/>
    <w:uiPriority w:val="9"/>
    <w:unhideWhenUsed/>
    <w:qFormat/>
    <w:pPr>
      <w:keepNext/>
      <w:keepLines/>
      <w:spacing w:before="40" w:after="0"/>
      <w:outlineLvl w:val="6"/>
    </w:pPr>
    <w:rPr>
      <w:rFonts w:ascii="Arial" w:eastAsia="Arial" w:hAnsi="Arial" w:cs="Arial"/>
      <w:color w:val="595959" w:themeColor="text1" w:themeTint="A6"/>
    </w:rPr>
  </w:style>
  <w:style w:type="paragraph" w:styleId="berschrift8">
    <w:name w:val="heading 8"/>
    <w:basedOn w:val="Standard"/>
    <w:next w:val="Standard"/>
    <w:link w:val="berschrift8Zchn"/>
    <w:uiPriority w:val="9"/>
    <w:unhideWhenUsed/>
    <w:qFormat/>
    <w:pPr>
      <w:keepNext/>
      <w:keepLines/>
      <w:spacing w:after="0"/>
      <w:outlineLvl w:val="7"/>
    </w:pPr>
    <w:rPr>
      <w:rFonts w:ascii="Arial" w:eastAsia="Arial" w:hAnsi="Arial" w:cs="Arial"/>
      <w:i/>
      <w:iCs/>
      <w:color w:val="272727" w:themeColor="text1" w:themeTint="D8"/>
    </w:rPr>
  </w:style>
  <w:style w:type="paragraph" w:styleId="berschrift9">
    <w:name w:val="heading 9"/>
    <w:basedOn w:val="Standard"/>
    <w:next w:val="Standard"/>
    <w:link w:val="berschrift9Zchn"/>
    <w:uiPriority w:val="9"/>
    <w:unhideWhenUsed/>
    <w:qFormat/>
    <w:pPr>
      <w:keepNext/>
      <w:keepLines/>
      <w:spacing w:after="0"/>
      <w:outlineLvl w:val="8"/>
    </w:pPr>
    <w:rPr>
      <w:rFonts w:ascii="Arial" w:eastAsia="Arial" w:hAnsi="Arial" w:cs="Arial"/>
      <w:i/>
      <w:iCs/>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berschrift1Zchn">
    <w:name w:val="Überschrift 1 Zchn"/>
    <w:basedOn w:val="Absatz-Standardschriftart"/>
    <w:link w:val="berschrift1"/>
    <w:uiPriority w:val="9"/>
    <w:rPr>
      <w:rFonts w:ascii="Arial" w:eastAsia="Arial" w:hAnsi="Arial" w:cs="Arial"/>
      <w:color w:val="2F5496" w:themeColor="accent1" w:themeShade="BF"/>
      <w:sz w:val="40"/>
      <w:szCs w:val="40"/>
    </w:rPr>
  </w:style>
  <w:style w:type="character" w:customStyle="1" w:styleId="berschrift2Zchn">
    <w:name w:val="Überschrift 2 Zchn"/>
    <w:basedOn w:val="Absatz-Standardschriftart"/>
    <w:link w:val="berschrift2"/>
    <w:uiPriority w:val="9"/>
    <w:rPr>
      <w:rFonts w:ascii="Arial" w:eastAsia="Arial" w:hAnsi="Arial" w:cs="Arial"/>
      <w:color w:val="2F5496" w:themeColor="accent1" w:themeShade="BF"/>
      <w:sz w:val="32"/>
      <w:szCs w:val="32"/>
    </w:rPr>
  </w:style>
  <w:style w:type="character" w:customStyle="1" w:styleId="berschrift3Zchn">
    <w:name w:val="Überschrift 3 Zchn"/>
    <w:basedOn w:val="Absatz-Standardschriftart"/>
    <w:link w:val="berschrift3"/>
    <w:uiPriority w:val="9"/>
    <w:rPr>
      <w:rFonts w:ascii="Arial" w:eastAsia="Arial" w:hAnsi="Arial" w:cs="Arial"/>
      <w:color w:val="2F5496" w:themeColor="accent1" w:themeShade="BF"/>
      <w:sz w:val="28"/>
      <w:szCs w:val="28"/>
    </w:rPr>
  </w:style>
  <w:style w:type="character" w:customStyle="1" w:styleId="berschrift4Zchn">
    <w:name w:val="Überschrift 4 Zchn"/>
    <w:basedOn w:val="Absatz-Standardschriftart"/>
    <w:link w:val="berschrift4"/>
    <w:uiPriority w:val="9"/>
    <w:rPr>
      <w:rFonts w:ascii="Arial" w:eastAsia="Arial" w:hAnsi="Arial" w:cs="Arial"/>
      <w:i/>
      <w:iCs/>
      <w:color w:val="2F5496" w:themeColor="accent1" w:themeShade="BF"/>
    </w:rPr>
  </w:style>
  <w:style w:type="character" w:customStyle="1" w:styleId="berschrift5Zchn">
    <w:name w:val="Überschrift 5 Zchn"/>
    <w:basedOn w:val="Absatz-Standardschriftart"/>
    <w:link w:val="berschrift5"/>
    <w:uiPriority w:val="9"/>
    <w:rPr>
      <w:rFonts w:ascii="Arial" w:eastAsia="Arial" w:hAnsi="Arial" w:cs="Arial"/>
      <w:color w:val="2F5496" w:themeColor="accent1" w:themeShade="BF"/>
    </w:rPr>
  </w:style>
  <w:style w:type="character" w:customStyle="1" w:styleId="berschrift6Zchn">
    <w:name w:val="Überschrift 6 Zchn"/>
    <w:basedOn w:val="Absatz-Standardschriftart"/>
    <w:link w:val="berschrift6"/>
    <w:uiPriority w:val="9"/>
    <w:rPr>
      <w:rFonts w:ascii="Arial" w:eastAsia="Arial" w:hAnsi="Arial" w:cs="Arial"/>
      <w:i/>
      <w:iCs/>
      <w:color w:val="595959" w:themeColor="text1" w:themeTint="A6"/>
    </w:rPr>
  </w:style>
  <w:style w:type="character" w:customStyle="1" w:styleId="berschrift7Zchn">
    <w:name w:val="Überschrift 7 Zchn"/>
    <w:basedOn w:val="Absatz-Standardschriftart"/>
    <w:link w:val="berschrift7"/>
    <w:uiPriority w:val="9"/>
    <w:rPr>
      <w:rFonts w:ascii="Arial" w:eastAsia="Arial" w:hAnsi="Arial" w:cs="Arial"/>
      <w:color w:val="595959" w:themeColor="text1" w:themeTint="A6"/>
    </w:rPr>
  </w:style>
  <w:style w:type="character" w:customStyle="1" w:styleId="berschrift8Zchn">
    <w:name w:val="Überschrift 8 Zchn"/>
    <w:basedOn w:val="Absatz-Standardschriftart"/>
    <w:link w:val="berschrift8"/>
    <w:uiPriority w:val="9"/>
    <w:rPr>
      <w:rFonts w:ascii="Arial" w:eastAsia="Arial" w:hAnsi="Arial" w:cs="Arial"/>
      <w:i/>
      <w:iCs/>
      <w:color w:val="272727" w:themeColor="text1" w:themeTint="D8"/>
    </w:rPr>
  </w:style>
  <w:style w:type="character" w:customStyle="1" w:styleId="berschrift9Zchn">
    <w:name w:val="Überschrift 9 Zchn"/>
    <w:basedOn w:val="Absatz-Standardschriftart"/>
    <w:link w:val="berschrift9"/>
    <w:uiPriority w:val="9"/>
    <w:rPr>
      <w:rFonts w:ascii="Arial" w:eastAsia="Arial" w:hAnsi="Arial" w:cs="Arial"/>
      <w:i/>
      <w:iCs/>
      <w:color w:val="272727" w:themeColor="text1" w:themeTint="D8"/>
    </w:rPr>
  </w:style>
  <w:style w:type="paragraph" w:styleId="Titel">
    <w:name w:val="Title"/>
    <w:basedOn w:val="Standard"/>
    <w:next w:val="Standard"/>
    <w:link w:val="TitelZchn"/>
    <w:uiPriority w:val="10"/>
    <w:qFormat/>
    <w:pPr>
      <w:spacing w:after="80" w:line="240" w:lineRule="auto"/>
      <w:contextualSpacing/>
    </w:pPr>
    <w:rPr>
      <w:rFonts w:ascii="Arial" w:eastAsia="Arial" w:hAnsi="Arial" w:cs="Arial"/>
      <w:spacing w:val="-10"/>
      <w:sz w:val="56"/>
      <w:szCs w:val="56"/>
    </w:rPr>
  </w:style>
  <w:style w:type="character" w:customStyle="1" w:styleId="TitelZchn">
    <w:name w:val="Titel Zchn"/>
    <w:basedOn w:val="Absatz-Standardschriftart"/>
    <w:link w:val="Titel"/>
    <w:uiPriority w:val="10"/>
    <w:rPr>
      <w:rFonts w:ascii="Arial" w:eastAsia="Arial" w:hAnsi="Arial" w:cs="Arial"/>
      <w:spacing w:val="-10"/>
      <w:sz w:val="56"/>
      <w:szCs w:val="56"/>
    </w:rPr>
  </w:style>
  <w:style w:type="paragraph" w:styleId="Untertitel">
    <w:name w:val="Subtitle"/>
    <w:basedOn w:val="Standard"/>
    <w:next w:val="Standard"/>
    <w:link w:val="UntertitelZchn"/>
    <w:uiPriority w:val="11"/>
    <w:qFormat/>
    <w:pPr>
      <w:numPr>
        <w:ilvl w:val="1"/>
      </w:numPr>
    </w:pPr>
    <w:rPr>
      <w:color w:val="595959" w:themeColor="text1" w:themeTint="A6"/>
      <w:spacing w:val="15"/>
      <w:sz w:val="28"/>
      <w:szCs w:val="28"/>
    </w:rPr>
  </w:style>
  <w:style w:type="character" w:customStyle="1" w:styleId="UntertitelZchn">
    <w:name w:val="Untertitel Zchn"/>
    <w:basedOn w:val="Absatz-Standardschriftart"/>
    <w:link w:val="Untertitel"/>
    <w:uiPriority w:val="11"/>
    <w:rPr>
      <w:color w:val="595959" w:themeColor="text1" w:themeTint="A6"/>
      <w:spacing w:val="15"/>
      <w:sz w:val="28"/>
      <w:szCs w:val="28"/>
    </w:rPr>
  </w:style>
  <w:style w:type="paragraph" w:styleId="Zitat">
    <w:name w:val="Quote"/>
    <w:basedOn w:val="Standard"/>
    <w:next w:val="Standard"/>
    <w:link w:val="ZitatZchn"/>
    <w:uiPriority w:val="29"/>
    <w:qFormat/>
    <w:pPr>
      <w:spacing w:before="160"/>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character" w:styleId="IntensiveHervorhebung">
    <w:name w:val="Intense Emphasis"/>
    <w:basedOn w:val="Absatz-Standardschriftart"/>
    <w:uiPriority w:val="21"/>
    <w:qFormat/>
    <w:rPr>
      <w:i/>
      <w:iCs/>
      <w:color w:val="2F5496" w:themeColor="accent1" w:themeShade="BF"/>
    </w:rPr>
  </w:style>
  <w:style w:type="paragraph" w:styleId="IntensivesZitat">
    <w:name w:val="Intense Quote"/>
    <w:basedOn w:val="Standard"/>
    <w:next w:val="Standard"/>
    <w:link w:val="IntensivesZitatZchn"/>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Pr>
      <w:i/>
      <w:iCs/>
      <w:color w:val="2F5496" w:themeColor="accent1" w:themeShade="BF"/>
    </w:rPr>
  </w:style>
  <w:style w:type="character" w:styleId="IntensiverVerweis">
    <w:name w:val="Intense Reference"/>
    <w:basedOn w:val="Absatz-Standardschriftart"/>
    <w:uiPriority w:val="32"/>
    <w:qFormat/>
    <w:rPr>
      <w:b/>
      <w:bCs/>
      <w:smallCaps/>
      <w:color w:val="2F5496" w:themeColor="accent1" w:themeShade="BF"/>
      <w:spacing w:val="5"/>
    </w:rPr>
  </w:style>
  <w:style w:type="paragraph" w:styleId="KeinLeerraum">
    <w:name w:val="No Spacing"/>
    <w:basedOn w:val="Standard"/>
    <w:uiPriority w:val="1"/>
    <w:qFormat/>
    <w:pPr>
      <w:spacing w:after="0" w:line="240" w:lineRule="auto"/>
    </w:pPr>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rPr>
  </w:style>
  <w:style w:type="character" w:styleId="Fett">
    <w:name w:val="Strong"/>
    <w:basedOn w:val="Absatz-Standardschriftart"/>
    <w:uiPriority w:val="22"/>
    <w:qFormat/>
    <w:rPr>
      <w:b/>
      <w:bCs/>
    </w:rPr>
  </w:style>
  <w:style w:type="character" w:styleId="SchwacherVerweis">
    <w:name w:val="Subtle Reference"/>
    <w:basedOn w:val="Absatz-Standardschriftart"/>
    <w:uiPriority w:val="31"/>
    <w:qFormat/>
    <w:rPr>
      <w:smallCaps/>
      <w:color w:val="5A5A5A" w:themeColor="text1" w:themeTint="A5"/>
    </w:rPr>
  </w:style>
  <w:style w:type="character" w:styleId="Buchtitel">
    <w:name w:val="Book Title"/>
    <w:basedOn w:val="Absatz-Standardschriftart"/>
    <w:uiPriority w:val="33"/>
    <w:qFormat/>
    <w:rPr>
      <w:b/>
      <w:bCs/>
      <w:i/>
      <w:iCs/>
      <w:spacing w:val="5"/>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unhideWhenUsed/>
    <w:qFormat/>
    <w:pPr>
      <w:spacing w:after="200" w:line="240" w:lineRule="auto"/>
    </w:pPr>
    <w:rPr>
      <w:i/>
      <w:iCs/>
      <w:color w:val="44546A" w:themeColor="text2"/>
      <w:sz w:val="18"/>
      <w:szCs w:val="18"/>
    </w:rPr>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100"/>
    </w:pPr>
  </w:style>
  <w:style w:type="paragraph" w:styleId="Verzeichnis2">
    <w:name w:val="toc 2"/>
    <w:basedOn w:val="Standard"/>
    <w:next w:val="Standard"/>
    <w:uiPriority w:val="39"/>
    <w:unhideWhenUsed/>
    <w:pPr>
      <w:spacing w:after="100"/>
      <w:ind w:left="220"/>
    </w:pPr>
  </w:style>
  <w:style w:type="paragraph" w:styleId="Verzeichnis3">
    <w:name w:val="toc 3"/>
    <w:basedOn w:val="Standard"/>
    <w:next w:val="Standard"/>
    <w:uiPriority w:val="39"/>
    <w:unhideWhenUsed/>
    <w:pPr>
      <w:spacing w:after="100"/>
      <w:ind w:left="440"/>
    </w:pPr>
  </w:style>
  <w:style w:type="paragraph" w:styleId="Verzeichnis4">
    <w:name w:val="toc 4"/>
    <w:basedOn w:val="Standard"/>
    <w:next w:val="Standard"/>
    <w:uiPriority w:val="39"/>
    <w:unhideWhenUsed/>
    <w:pPr>
      <w:spacing w:after="100"/>
      <w:ind w:left="660"/>
    </w:pPr>
  </w:style>
  <w:style w:type="paragraph" w:styleId="Verzeichnis5">
    <w:name w:val="toc 5"/>
    <w:basedOn w:val="Standard"/>
    <w:next w:val="Standard"/>
    <w:uiPriority w:val="39"/>
    <w:unhideWhenUsed/>
    <w:pPr>
      <w:spacing w:after="100"/>
      <w:ind w:left="880"/>
    </w:pPr>
  </w:style>
  <w:style w:type="paragraph" w:styleId="Verzeichnis6">
    <w:name w:val="toc 6"/>
    <w:basedOn w:val="Standard"/>
    <w:next w:val="Standard"/>
    <w:uiPriority w:val="39"/>
    <w:unhideWhenUsed/>
    <w:pPr>
      <w:spacing w:after="100"/>
      <w:ind w:left="1100"/>
    </w:pPr>
  </w:style>
  <w:style w:type="paragraph" w:styleId="Verzeichnis7">
    <w:name w:val="toc 7"/>
    <w:basedOn w:val="Standard"/>
    <w:next w:val="Standard"/>
    <w:uiPriority w:val="39"/>
    <w:unhideWhenUsed/>
    <w:pPr>
      <w:spacing w:after="100"/>
      <w:ind w:left="1320"/>
    </w:pPr>
  </w:style>
  <w:style w:type="paragraph" w:styleId="Verzeichnis8">
    <w:name w:val="toc 8"/>
    <w:basedOn w:val="Standard"/>
    <w:next w:val="Standard"/>
    <w:uiPriority w:val="39"/>
    <w:unhideWhenUsed/>
    <w:pPr>
      <w:spacing w:after="100"/>
      <w:ind w:left="1540"/>
    </w:pPr>
  </w:style>
  <w:style w:type="paragraph" w:styleId="Verzeichnis9">
    <w:name w:val="toc 9"/>
    <w:basedOn w:val="Standard"/>
    <w:next w:val="Standard"/>
    <w:uiPriority w:val="39"/>
    <w:unhideWhenUsed/>
    <w:pPr>
      <w:spacing w:after="100"/>
      <w:ind w:left="1760"/>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Listenabsatz">
    <w:name w:val="List Paragraph"/>
    <w:basedOn w:val="Standard"/>
    <w:link w:val="ListenabsatzZchn"/>
    <w:uiPriority w:val="34"/>
    <w:qFormat/>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left="720"/>
      <w:contextualSpacing/>
    </w:pPr>
    <w:rPr>
      <w:rFonts w:ascii="Liberation Serif" w:eastAsia="SimSun" w:hAnsi="Liberation Serif" w:cs="Mangal"/>
      <w:sz w:val="24"/>
      <w:szCs w:val="24"/>
      <w:lang w:eastAsia="zh-CN" w:bidi="hi-IN"/>
    </w:rPr>
  </w:style>
  <w:style w:type="character" w:customStyle="1" w:styleId="ListenabsatzZchn">
    <w:name w:val="Listenabsatz Zchn"/>
    <w:basedOn w:val="Absatz-Standardschriftart"/>
    <w:link w:val="Listenabsatz"/>
    <w:uiPriority w:val="34"/>
    <w:rPr>
      <w:rFonts w:ascii="Liberation Serif" w:eastAsia="SimSun" w:hAnsi="Liberation Serif" w:cs="Mangal"/>
      <w:sz w:val="24"/>
      <w:szCs w:val="24"/>
      <w:lang w:eastAsia="zh-CN" w:bidi="hi-IN"/>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styleId="Hyperlink">
    <w:name w:val="Hyperlink"/>
    <w:basedOn w:val="Absatz-Standardschriftart"/>
    <w:uiPriority w:val="99"/>
    <w:unhideWhenUsed/>
    <w:rPr>
      <w:color w:val="0563C1" w:themeColor="hyperlink"/>
      <w:u w:val="single"/>
    </w:rPr>
  </w:style>
  <w:style w:type="character" w:styleId="NichtaufgelsteErwhnung">
    <w:name w:val="Unresolved Mention"/>
    <w:basedOn w:val="Absatz-Standardschriftart"/>
    <w:uiPriority w:val="99"/>
    <w:semiHidden/>
    <w:unhideWhenUsed/>
    <w:rPr>
      <w:color w:val="605E5C"/>
      <w:shd w:val="clear" w:color="auto" w:fill="E1DFDD"/>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BesuchterLink">
    <w:name w:val="FollowedHyperlink"/>
    <w:basedOn w:val="Absatz-Standardschriftart"/>
    <w:uiPriority w:val="99"/>
    <w:semiHidden/>
    <w:unhideWhenUsed/>
    <w:rPr>
      <w:color w:val="954F72" w:themeColor="followedHyperlink"/>
      <w:u w:val="single"/>
    </w:rPr>
  </w:style>
  <w:style w:type="paragraph" w:styleId="berarbeitung">
    <w:name w:val="Revision"/>
    <w:hidden/>
    <w:uiPriority w:val="99"/>
    <w:semiHidden/>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tatistikatlas.nrw.de/" TargetMode="External"/><Relationship Id="rId13" Type="http://schemas.openxmlformats.org/officeDocument/2006/relationships/image" Target="media/image4.sv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online-befragungen.it.nrw.de/kf/?p1=4&amp;p2=1&amp;p3=3&amp;_init=true" TargetMode="External"/><Relationship Id="rId2" Type="http://schemas.openxmlformats.org/officeDocument/2006/relationships/numbering" Target="numbering.xml"/><Relationship Id="rId16" Type="http://schemas.openxmlformats.org/officeDocument/2006/relationships/image" Target="media/image6.sv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tlas.zensus2022.de/" TargetMode="External"/><Relationship Id="rId24" Type="http://schemas.openxmlformats.org/officeDocument/2006/relationships/image" Target="media/image13.sv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2.sv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geoportal.stadt-koeln.de/quickmapwww/quickmap.htm" TargetMode="External"/><Relationship Id="rId22" Type="http://schemas.openxmlformats.org/officeDocument/2006/relationships/hyperlink" Target="https://www.dz.nrw.de/?lang=de"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20.png"/><Relationship Id="rId1" Type="http://schemas.openxmlformats.org/officeDocument/2006/relationships/image" Target="media/image14.png"/><Relationship Id="rId6" Type="http://schemas.openxmlformats.org/officeDocument/2006/relationships/image" Target="media/image30.png"/><Relationship Id="rId5" Type="http://schemas.openxmlformats.org/officeDocument/2006/relationships/image" Target="media/image16.png"/><Relationship Id="rId4" Type="http://schemas.openxmlformats.org/officeDocument/2006/relationships/image" Target="media/image2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4BF1F-43FB-4CB0-B537-D6827AFF6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1183</Words>
  <Characters>7457</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2025-05-28T08:04:00Z</dcterms:created>
  <dcterms:modified xsi:type="dcterms:W3CDTF">2025-06-03T15:33:00Z</dcterms:modified>
</cp:coreProperties>
</file>