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1C50C" w14:textId="77777777" w:rsidR="004F3A18" w:rsidRDefault="004F3A18" w:rsidP="00A5580C">
      <w:pPr>
        <w:pStyle w:val="berschrift3"/>
      </w:pPr>
    </w:p>
    <w:tbl>
      <w:tblPr>
        <w:tblStyle w:val="Tabellenrast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6091"/>
        <w:gridCol w:w="3358"/>
        <w:gridCol w:w="7"/>
      </w:tblGrid>
      <w:tr w:rsidR="004F3A18" w14:paraId="78683FF7" w14:textId="77777777" w:rsidTr="00A5580C">
        <w:tc>
          <w:tcPr>
            <w:tcW w:w="10773" w:type="dxa"/>
            <w:gridSpan w:val="4"/>
          </w:tcPr>
          <w:p w14:paraId="41E1345A" w14:textId="77777777" w:rsidR="004F3A18" w:rsidRDefault="004370AE">
            <w:pPr>
              <w:pStyle w:val="Kopfzeile"/>
              <w:tabs>
                <w:tab w:val="clear" w:pos="4536"/>
                <w:tab w:val="clear" w:pos="9072"/>
              </w:tabs>
              <w:ind w:right="-6"/>
              <w:rPr>
                <w:rFonts w:cs="Arial"/>
                <w:b/>
                <w:bCs/>
                <w:color w:val="595959" w:themeColor="text1" w:themeTint="A6"/>
                <w:sz w:val="24"/>
                <w:szCs w:val="24"/>
              </w:rPr>
            </w:pPr>
            <w:r>
              <w:rPr>
                <w:rFonts w:cs="Arial"/>
                <w:b/>
                <w:bCs/>
                <w:color w:val="595959" w:themeColor="text1" w:themeTint="A6"/>
                <w:sz w:val="24"/>
                <w:szCs w:val="24"/>
              </w:rPr>
              <w:t>Argumentieren mit Karten der amtlichen Statistik im Erdkundeunterricht</w:t>
            </w:r>
          </w:p>
          <w:p w14:paraId="77A2361C" w14:textId="77777777" w:rsidR="004F3A18" w:rsidRDefault="004370AE">
            <w:pPr>
              <w:pStyle w:val="Kopfzeile"/>
              <w:rPr>
                <w:rFonts w:cs="Arial"/>
                <w:color w:val="595959" w:themeColor="text1" w:themeTint="A6"/>
                <w:sz w:val="24"/>
                <w:szCs w:val="24"/>
              </w:rPr>
            </w:pPr>
            <w:r>
              <w:rPr>
                <w:rFonts w:cs="Arial"/>
                <w:color w:val="595959" w:themeColor="text1" w:themeTint="A6"/>
                <w:sz w:val="24"/>
                <w:szCs w:val="24"/>
              </w:rPr>
              <w:t>Material für Schüler/-innen</w:t>
            </w:r>
          </w:p>
          <w:p w14:paraId="2502D313" w14:textId="77777777" w:rsidR="004F3A18" w:rsidRDefault="004F3A18">
            <w:pPr>
              <w:pStyle w:val="Kopfzeile"/>
              <w:rPr>
                <w:rFonts w:cs="Arial"/>
                <w:color w:val="595959" w:themeColor="text1" w:themeTint="A6"/>
                <w:sz w:val="24"/>
                <w:szCs w:val="24"/>
              </w:rPr>
            </w:pPr>
          </w:p>
        </w:tc>
      </w:tr>
      <w:tr w:rsidR="004F3A18" w14:paraId="2767664D" w14:textId="77777777" w:rsidTr="00A5580C">
        <w:trPr>
          <w:gridAfter w:val="1"/>
          <w:wAfter w:w="7" w:type="dxa"/>
          <w:trHeight w:val="588"/>
        </w:trPr>
        <w:tc>
          <w:tcPr>
            <w:tcW w:w="1317" w:type="dxa"/>
            <w:shd w:val="clear" w:color="auto" w:fill="auto"/>
            <w:vAlign w:val="center"/>
          </w:tcPr>
          <w:p w14:paraId="526ACC2F" w14:textId="5ADDC6EB" w:rsidR="004F3A18" w:rsidRDefault="004370AE">
            <w:pPr>
              <w:rPr>
                <w:rFonts w:cs="Arial"/>
                <w:sz w:val="28"/>
                <w:szCs w:val="28"/>
              </w:rPr>
            </w:pPr>
            <w:r>
              <w:rPr>
                <w:rFonts w:cs="Arial"/>
                <w:sz w:val="28"/>
                <w:szCs w:val="28"/>
              </w:rPr>
              <w:t>NR</w:t>
            </w:r>
            <w:r w:rsidR="00A27937">
              <w:rPr>
                <w:rFonts w:cs="Arial"/>
                <w:sz w:val="28"/>
                <w:szCs w:val="28"/>
              </w:rPr>
              <w:t xml:space="preserve"> S12</w:t>
            </w:r>
          </w:p>
        </w:tc>
        <w:tc>
          <w:tcPr>
            <w:tcW w:w="9449" w:type="dxa"/>
            <w:gridSpan w:val="2"/>
            <w:vAlign w:val="center"/>
          </w:tcPr>
          <w:p w14:paraId="6627FED0" w14:textId="43F38616" w:rsidR="004F3A18" w:rsidRDefault="00CF3FBB">
            <w:pPr>
              <w:rPr>
                <w:rFonts w:cs="Arial"/>
                <w:sz w:val="28"/>
                <w:szCs w:val="28"/>
              </w:rPr>
            </w:pPr>
            <w:r>
              <w:rPr>
                <w:rFonts w:cs="Arial"/>
                <w:b/>
                <w:bCs/>
                <w:color w:val="1F3864" w:themeColor="accent1" w:themeShade="80"/>
                <w:sz w:val="28"/>
                <w:szCs w:val="28"/>
              </w:rPr>
              <w:t xml:space="preserve">Räumliche Disparitäten: Köln rechtsrheinisch – Was ist dran am Image </w:t>
            </w:r>
            <w:r w:rsidR="00A5580C">
              <w:rPr>
                <w:rFonts w:cs="Arial"/>
                <w:b/>
                <w:bCs/>
                <w:color w:val="1F3864" w:themeColor="accent1" w:themeShade="80"/>
                <w:sz w:val="28"/>
                <w:szCs w:val="28"/>
              </w:rPr>
              <w:br/>
            </w:r>
            <w:r>
              <w:rPr>
                <w:rFonts w:cs="Arial"/>
                <w:b/>
                <w:bCs/>
                <w:color w:val="1F3864" w:themeColor="accent1" w:themeShade="80"/>
                <w:sz w:val="28"/>
                <w:szCs w:val="28"/>
              </w:rPr>
              <w:t xml:space="preserve">der „Schäl Sick“?   </w:t>
            </w:r>
          </w:p>
        </w:tc>
      </w:tr>
      <w:tr w:rsidR="004F3A18" w14:paraId="72314A7E" w14:textId="77777777" w:rsidTr="00A5580C">
        <w:trPr>
          <w:gridAfter w:val="1"/>
          <w:wAfter w:w="7" w:type="dxa"/>
          <w:trHeight w:val="588"/>
        </w:trPr>
        <w:tc>
          <w:tcPr>
            <w:tcW w:w="10766" w:type="dxa"/>
            <w:gridSpan w:val="3"/>
            <w:shd w:val="clear" w:color="auto" w:fill="auto"/>
            <w:vAlign w:val="center"/>
          </w:tcPr>
          <w:p w14:paraId="44CC71A9" w14:textId="77777777" w:rsidR="004F3A18" w:rsidRPr="00A5580C" w:rsidRDefault="004370AE">
            <w:pPr>
              <w:rPr>
                <w:rFonts w:cs="Arial"/>
                <w:b/>
                <w:bCs/>
                <w:color w:val="1F3864" w:themeColor="accent1" w:themeShade="80"/>
              </w:rPr>
            </w:pPr>
            <w:r w:rsidRPr="00A5580C">
              <w:rPr>
                <w:rFonts w:cs="Arial"/>
              </w:rPr>
              <w:t xml:space="preserve">Stefan Dittmann-Zöllner, Sven Heilmann </w:t>
            </w:r>
          </w:p>
        </w:tc>
      </w:tr>
      <w:tr w:rsidR="004F3A18" w14:paraId="4FEAB89B" w14:textId="77777777" w:rsidTr="00A5580C">
        <w:trPr>
          <w:gridAfter w:val="1"/>
          <w:wAfter w:w="7" w:type="dxa"/>
          <w:trHeight w:val="2540"/>
        </w:trPr>
        <w:tc>
          <w:tcPr>
            <w:tcW w:w="7408" w:type="dxa"/>
            <w:gridSpan w:val="2"/>
            <w:vAlign w:val="center"/>
          </w:tcPr>
          <w:p w14:paraId="6803A567" w14:textId="77777777" w:rsidR="004F3A18" w:rsidRPr="00A5580C" w:rsidRDefault="004370AE">
            <w:pPr>
              <w:rPr>
                <w:rFonts w:cs="Arial"/>
                <w:color w:val="000000" w:themeColor="text1"/>
              </w:rPr>
            </w:pPr>
            <w:r w:rsidRPr="00A5580C">
              <w:rPr>
                <w:rFonts w:cs="Arial"/>
                <w:color w:val="000000" w:themeColor="text1"/>
              </w:rPr>
              <w:t xml:space="preserve">Die Stadt Köln gehört zu den beliebtesten Metropolen in Deutschland. Ausbildungs- und Arbeitsplätze sowie die hohe Lebensqualität am Rhein ziehen viele Menschen an. Dadurch ist Wohnraum allerdings extrem knapp. </w:t>
            </w:r>
            <w:bookmarkStart w:id="0" w:name="_Hlk188986359"/>
            <w:r w:rsidRPr="00A5580C">
              <w:rPr>
                <w:rFonts w:cs="Arial"/>
                <w:color w:val="000000" w:themeColor="text1"/>
              </w:rPr>
              <w:t xml:space="preserve">Die flussabwärts rechte Rheinseite von Köln ist zudem „traditionell“ weniger beliebt und wird als die „falsche“ Seite, die </w:t>
            </w:r>
            <w:r w:rsidRPr="00A5580C">
              <w:rPr>
                <w:rFonts w:cs="Arial"/>
                <w:i/>
                <w:color w:val="000000" w:themeColor="text1"/>
              </w:rPr>
              <w:t>Schäl</w:t>
            </w:r>
            <w:r w:rsidRPr="00A5580C">
              <w:rPr>
                <w:rFonts w:cs="Arial"/>
                <w:color w:val="000000" w:themeColor="text1"/>
              </w:rPr>
              <w:t xml:space="preserve"> </w:t>
            </w:r>
            <w:r w:rsidRPr="00A5580C">
              <w:rPr>
                <w:rFonts w:cs="Arial"/>
                <w:i/>
                <w:color w:val="000000" w:themeColor="text1"/>
              </w:rPr>
              <w:t>Sick</w:t>
            </w:r>
            <w:r w:rsidRPr="00A5580C">
              <w:rPr>
                <w:rFonts w:cs="Arial"/>
                <w:color w:val="000000" w:themeColor="text1"/>
              </w:rPr>
              <w:t>, bezeichnet. Was ist dran an diesem Image? Im Folgenden argumentieren Sie für zwei unterschiedliche Positionen</w:t>
            </w:r>
            <w:bookmarkEnd w:id="0"/>
            <w:r w:rsidRPr="00A5580C">
              <w:rPr>
                <w:rFonts w:cs="Arial"/>
                <w:color w:val="000000" w:themeColor="text1"/>
              </w:rPr>
              <w:t xml:space="preserve"> und analysieren hierfür die sozialräumliche Gliederung Kölns.</w:t>
            </w:r>
          </w:p>
          <w:p w14:paraId="6EED5454" w14:textId="77777777" w:rsidR="004F3A18" w:rsidRPr="00A5580C" w:rsidRDefault="004F3A18">
            <w:pPr>
              <w:rPr>
                <w:rFonts w:cs="Arial"/>
                <w:b/>
                <w:color w:val="000000" w:themeColor="text1"/>
              </w:rPr>
            </w:pPr>
          </w:p>
          <w:p w14:paraId="21C91AA5" w14:textId="77777777" w:rsidR="004F3A18" w:rsidRPr="00A5580C" w:rsidRDefault="004370AE">
            <w:pPr>
              <w:rPr>
                <w:rFonts w:cs="Arial"/>
                <w:color w:val="000000" w:themeColor="text1"/>
              </w:rPr>
            </w:pPr>
            <w:r w:rsidRPr="00A5580C">
              <w:rPr>
                <w:rFonts w:cs="Arial"/>
                <w:b/>
                <w:color w:val="000000" w:themeColor="text1"/>
              </w:rPr>
              <w:t xml:space="preserve">These 1: </w:t>
            </w:r>
          </w:p>
          <w:p w14:paraId="3B0FF6CC" w14:textId="77777777" w:rsidR="004F3A18" w:rsidRPr="00A5580C" w:rsidRDefault="004F3A18">
            <w:pPr>
              <w:ind w:right="3112"/>
              <w:rPr>
                <w:rFonts w:cs="Arial"/>
                <w:b/>
                <w:color w:val="000000" w:themeColor="text1"/>
              </w:rPr>
            </w:pPr>
          </w:p>
          <w:p w14:paraId="6E7BB531" w14:textId="77777777" w:rsidR="004F3A18" w:rsidRPr="00A5580C" w:rsidRDefault="004F3A18">
            <w:pPr>
              <w:ind w:right="3112"/>
              <w:rPr>
                <w:rFonts w:cs="Arial"/>
                <w:b/>
                <w:color w:val="000000" w:themeColor="text1"/>
              </w:rPr>
            </w:pPr>
          </w:p>
          <w:p w14:paraId="1AE304C6" w14:textId="77777777" w:rsidR="004F3A18" w:rsidRPr="00A5580C" w:rsidRDefault="004F3A18">
            <w:pPr>
              <w:ind w:right="3112"/>
              <w:rPr>
                <w:rFonts w:cs="Arial"/>
                <w:b/>
                <w:color w:val="000000" w:themeColor="text1"/>
              </w:rPr>
            </w:pPr>
          </w:p>
          <w:p w14:paraId="123AF008" w14:textId="77777777" w:rsidR="004F3A18" w:rsidRPr="00A5580C" w:rsidRDefault="004370AE">
            <w:pPr>
              <w:ind w:right="3112"/>
              <w:rPr>
                <w:rFonts w:cs="Arial"/>
                <w:b/>
                <w:color w:val="000000" w:themeColor="text1"/>
              </w:rPr>
            </w:pPr>
            <w:r w:rsidRPr="00A5580C">
              <w:rPr>
                <w:rFonts w:cs="Arial"/>
                <w:b/>
                <w:color w:val="000000" w:themeColor="text1"/>
              </w:rPr>
              <w:t xml:space="preserve">These 2: </w:t>
            </w:r>
          </w:p>
          <w:p w14:paraId="7A171D0C" w14:textId="77777777" w:rsidR="004F3A18" w:rsidRDefault="004F3A18">
            <w:pPr>
              <w:ind w:right="3112"/>
              <w:rPr>
                <w:rFonts w:cs="Arial"/>
                <w:color w:val="000000" w:themeColor="text1"/>
                <w:sz w:val="20"/>
                <w:szCs w:val="20"/>
              </w:rPr>
            </w:pPr>
          </w:p>
          <w:p w14:paraId="63C253C3" w14:textId="77777777" w:rsidR="004F3A18" w:rsidRDefault="004F3A18">
            <w:pPr>
              <w:ind w:right="3112"/>
              <w:rPr>
                <w:rFonts w:cs="Arial"/>
                <w:color w:val="000000" w:themeColor="text1"/>
                <w:sz w:val="20"/>
                <w:szCs w:val="20"/>
              </w:rPr>
            </w:pPr>
          </w:p>
          <w:p w14:paraId="31144A2A" w14:textId="77777777" w:rsidR="004F3A18" w:rsidRDefault="004F3A18">
            <w:pPr>
              <w:ind w:right="3112"/>
              <w:rPr>
                <w:rFonts w:cs="Arial"/>
                <w:color w:val="000000" w:themeColor="text1"/>
                <w:sz w:val="20"/>
                <w:szCs w:val="20"/>
              </w:rPr>
            </w:pPr>
          </w:p>
          <w:p w14:paraId="726DFD6E" w14:textId="77777777" w:rsidR="004F3A18" w:rsidRDefault="004F3A18">
            <w:pPr>
              <w:ind w:right="3112"/>
              <w:rPr>
                <w:rFonts w:cs="Arial"/>
                <w:color w:val="000000" w:themeColor="text1"/>
                <w:sz w:val="20"/>
                <w:szCs w:val="20"/>
              </w:rPr>
            </w:pPr>
          </w:p>
        </w:tc>
        <w:tc>
          <w:tcPr>
            <w:tcW w:w="3358" w:type="dxa"/>
            <w:shd w:val="clear" w:color="auto" w:fill="EDF1F9"/>
            <w:vAlign w:val="center"/>
          </w:tcPr>
          <w:p w14:paraId="00A04C71" w14:textId="77777777" w:rsidR="004F3A18" w:rsidRPr="00A5580C" w:rsidRDefault="004370AE">
            <w:pPr>
              <w:spacing w:after="120"/>
              <w:rPr>
                <w:rFonts w:cs="Arial"/>
                <w:b/>
                <w:bCs/>
                <w:color w:val="1F3864" w:themeColor="accent1" w:themeShade="80"/>
                <w:sz w:val="20"/>
                <w:szCs w:val="20"/>
              </w:rPr>
            </w:pPr>
            <w:r w:rsidRPr="00A5580C">
              <w:rPr>
                <w:rFonts w:cs="Arial"/>
                <w:b/>
                <w:bCs/>
                <w:color w:val="1F3864" w:themeColor="accent1" w:themeShade="80"/>
                <w:sz w:val="20"/>
                <w:szCs w:val="20"/>
              </w:rPr>
              <w:t>KOMPETENZ-CHECK:</w:t>
            </w:r>
          </w:p>
          <w:p w14:paraId="20A138AF" w14:textId="77777777" w:rsidR="004F3A18" w:rsidRPr="00A5580C" w:rsidRDefault="004370AE">
            <w:pPr>
              <w:spacing w:after="120"/>
              <w:rPr>
                <w:rFonts w:cs="Arial"/>
                <w:sz w:val="20"/>
                <w:szCs w:val="20"/>
              </w:rPr>
            </w:pPr>
            <w:r w:rsidRPr="00A5580C">
              <w:rPr>
                <w:rFonts w:cs="Arial"/>
                <w:sz w:val="20"/>
                <w:szCs w:val="20"/>
              </w:rPr>
              <w:t>Nach erfolgreicher Bearbeitung der Aufgaben kann ich ...</w:t>
            </w:r>
          </w:p>
          <w:p w14:paraId="64085CCD" w14:textId="77777777" w:rsidR="004F3A18" w:rsidRPr="00A5580C" w:rsidRDefault="004370AE">
            <w:pPr>
              <w:spacing w:after="120"/>
              <w:rPr>
                <w:rFonts w:cs="Arial"/>
                <w:sz w:val="20"/>
                <w:szCs w:val="20"/>
              </w:rPr>
            </w:pPr>
            <w:r w:rsidRPr="00A5580C">
              <w:rPr>
                <w:rFonts w:cs="Arial"/>
                <w:sz w:val="20"/>
                <w:szCs w:val="20"/>
              </w:rPr>
              <w:t>... Informationen aus amtlichen digitalen Kartenanwendungen recherchieren und fragebezogen auswerten.</w:t>
            </w:r>
          </w:p>
          <w:p w14:paraId="2FDD17E7" w14:textId="77777777" w:rsidR="004F3A18" w:rsidRDefault="004370AE">
            <w:pPr>
              <w:spacing w:after="120"/>
              <w:rPr>
                <w:rFonts w:cs="Arial"/>
                <w:sz w:val="16"/>
                <w:szCs w:val="16"/>
              </w:rPr>
            </w:pPr>
            <w:r w:rsidRPr="00A5580C">
              <w:rPr>
                <w:rFonts w:cs="Arial"/>
                <w:bCs/>
                <w:color w:val="000000" w:themeColor="text1"/>
                <w:sz w:val="20"/>
                <w:szCs w:val="20"/>
              </w:rPr>
              <w:t>… die Problematik unvollständiger und selektiver Informationen bei der Beurteilung raumbezogener Sachverhalte erörtern.</w:t>
            </w:r>
          </w:p>
        </w:tc>
      </w:tr>
      <w:tr w:rsidR="004F3A18" w14:paraId="258CE55B" w14:textId="77777777" w:rsidTr="00A5580C">
        <w:trPr>
          <w:gridAfter w:val="1"/>
          <w:wAfter w:w="7" w:type="dxa"/>
          <w:trHeight w:val="137"/>
        </w:trPr>
        <w:tc>
          <w:tcPr>
            <w:tcW w:w="10766" w:type="dxa"/>
            <w:gridSpan w:val="3"/>
            <w:vAlign w:val="center"/>
          </w:tcPr>
          <w:p w14:paraId="7AB8FB48" w14:textId="77777777" w:rsidR="004F3A18" w:rsidRDefault="004F3A18">
            <w:pPr>
              <w:rPr>
                <w:rFonts w:cs="Arial"/>
                <w:b/>
                <w:bCs/>
                <w:sz w:val="20"/>
                <w:szCs w:val="20"/>
              </w:rPr>
            </w:pPr>
          </w:p>
        </w:tc>
      </w:tr>
      <w:tr w:rsidR="004F3A18" w14:paraId="39D0D14D" w14:textId="77777777" w:rsidTr="00A5580C">
        <w:trPr>
          <w:gridAfter w:val="1"/>
          <w:wAfter w:w="7" w:type="dxa"/>
          <w:trHeight w:val="555"/>
        </w:trPr>
        <w:tc>
          <w:tcPr>
            <w:tcW w:w="10766" w:type="dxa"/>
            <w:gridSpan w:val="3"/>
            <w:shd w:val="clear" w:color="auto" w:fill="ACB9CA" w:themeFill="text2" w:themeFillTint="66"/>
            <w:vAlign w:val="center"/>
          </w:tcPr>
          <w:p w14:paraId="294792A0" w14:textId="77777777" w:rsidR="004F3A18" w:rsidRDefault="004370AE">
            <w:pPr>
              <w:rPr>
                <w:rFonts w:cs="Arial"/>
                <w:b/>
                <w:bCs/>
                <w:color w:val="1C3158"/>
                <w:sz w:val="20"/>
                <w:szCs w:val="20"/>
              </w:rPr>
            </w:pPr>
            <w:r>
              <w:rPr>
                <w:rFonts w:cs="Arial"/>
                <w:b/>
                <w:bCs/>
                <w:color w:val="1C3158"/>
                <w:sz w:val="20"/>
                <w:szCs w:val="20"/>
              </w:rPr>
              <w:t>Aufgaben:</w:t>
            </w:r>
          </w:p>
        </w:tc>
      </w:tr>
      <w:tr w:rsidR="004F3A18" w14:paraId="7DDE9727" w14:textId="77777777" w:rsidTr="00A5580C">
        <w:trPr>
          <w:gridAfter w:val="1"/>
          <w:wAfter w:w="7" w:type="dxa"/>
          <w:trHeight w:val="291"/>
        </w:trPr>
        <w:tc>
          <w:tcPr>
            <w:tcW w:w="1317" w:type="dxa"/>
            <w:shd w:val="clear" w:color="auto" w:fill="EDF1F9"/>
          </w:tcPr>
          <w:p w14:paraId="1AFA5443" w14:textId="77777777" w:rsidR="004F3A18" w:rsidRDefault="004370AE">
            <w:pPr>
              <w:jc w:val="right"/>
              <w:rPr>
                <w:rFonts w:cs="Arial"/>
                <w:color w:val="1F3864" w:themeColor="accent1" w:themeShade="80"/>
                <w:sz w:val="20"/>
                <w:szCs w:val="20"/>
              </w:rPr>
            </w:pPr>
            <w:r>
              <w:rPr>
                <w:rFonts w:cs="Arial"/>
                <w:color w:val="1F3864" w:themeColor="accent1" w:themeShade="80"/>
                <w:sz w:val="20"/>
                <w:szCs w:val="20"/>
              </w:rPr>
              <w:t xml:space="preserve">1. </w:t>
            </w:r>
          </w:p>
        </w:tc>
        <w:tc>
          <w:tcPr>
            <w:tcW w:w="9449" w:type="dxa"/>
            <w:gridSpan w:val="2"/>
            <w:shd w:val="clear" w:color="auto" w:fill="EDF1F9"/>
            <w:vAlign w:val="center"/>
          </w:tcPr>
          <w:p w14:paraId="107F474A" w14:textId="77777777" w:rsidR="004F3A18" w:rsidRDefault="004370AE">
            <w:pPr>
              <w:ind w:right="539"/>
              <w:rPr>
                <w:rFonts w:ascii="Calibri" w:hAnsi="Calibri" w:cs="Calibri"/>
                <w:color w:val="1F3864" w:themeColor="accent1" w:themeShade="80"/>
                <w:sz w:val="20"/>
                <w:szCs w:val="20"/>
              </w:rPr>
            </w:pPr>
            <w:r>
              <w:rPr>
                <w:rFonts w:cs="Arial"/>
                <w:color w:val="1F3864" w:themeColor="accent1" w:themeShade="80"/>
                <w:sz w:val="20"/>
                <w:szCs w:val="20"/>
              </w:rPr>
              <w:t>Stellen Sie die Wohnraumsituation in Köln im Vergleich zum Land NRW zunächst anhand geeigneter Indikatoren dar (Karten A und B sowie M1</w:t>
            </w:r>
            <w:r>
              <w:rPr>
                <w:rFonts w:ascii="Calibri" w:hAnsi="Calibri" w:cs="Calibri"/>
                <w:color w:val="1F3864" w:themeColor="accent1" w:themeShade="80"/>
                <w:sz w:val="20"/>
                <w:szCs w:val="20"/>
              </w:rPr>
              <w:t xml:space="preserve">). </w:t>
            </w:r>
          </w:p>
        </w:tc>
      </w:tr>
      <w:tr w:rsidR="004F3A18" w14:paraId="618E8DEB" w14:textId="77777777" w:rsidTr="00A5580C">
        <w:trPr>
          <w:gridAfter w:val="1"/>
          <w:wAfter w:w="7" w:type="dxa"/>
        </w:trPr>
        <w:tc>
          <w:tcPr>
            <w:tcW w:w="1317" w:type="dxa"/>
            <w:shd w:val="clear" w:color="auto" w:fill="EDF1F9"/>
          </w:tcPr>
          <w:p w14:paraId="5F59B8FD" w14:textId="77777777" w:rsidR="004F3A18" w:rsidRDefault="004370AE">
            <w:pPr>
              <w:jc w:val="right"/>
              <w:rPr>
                <w:rFonts w:ascii="Calibri" w:hAnsi="Calibri" w:cs="Calibri"/>
                <w:color w:val="1F3864" w:themeColor="accent1" w:themeShade="80"/>
                <w:sz w:val="20"/>
                <w:szCs w:val="20"/>
              </w:rPr>
            </w:pPr>
            <w:r>
              <w:rPr>
                <w:rFonts w:ascii="Calibri" w:hAnsi="Calibri" w:cs="Calibri"/>
                <w:color w:val="1F3864" w:themeColor="accent1" w:themeShade="80"/>
                <w:sz w:val="20"/>
                <w:szCs w:val="20"/>
              </w:rPr>
              <w:t>2.</w:t>
            </w:r>
          </w:p>
        </w:tc>
        <w:tc>
          <w:tcPr>
            <w:tcW w:w="9449" w:type="dxa"/>
            <w:gridSpan w:val="2"/>
            <w:shd w:val="clear" w:color="auto" w:fill="EDF1F9"/>
            <w:vAlign w:val="center"/>
          </w:tcPr>
          <w:p w14:paraId="101AABA3" w14:textId="77777777" w:rsidR="004F3A18" w:rsidRDefault="004370AE">
            <w:p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Entscheiden Sie, welche der Thesen Sie vertreten und klären Sie, welche Indikatoren Sie benötigen. </w:t>
            </w:r>
          </w:p>
          <w:p w14:paraId="6A374B01" w14:textId="77777777" w:rsidR="004F3A18" w:rsidRDefault="004370AE">
            <w:pPr>
              <w:pStyle w:val="Listenabsatz"/>
              <w:numPr>
                <w:ilvl w:val="0"/>
                <w:numId w:val="8"/>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Untersuchen</w:t>
            </w:r>
            <w:r>
              <w:rPr>
                <w:rFonts w:ascii="Calibri" w:hAnsi="Calibri" w:cs="Calibri"/>
                <w:b/>
                <w:color w:val="1F3864" w:themeColor="accent1" w:themeShade="80"/>
                <w:sz w:val="20"/>
                <w:szCs w:val="20"/>
              </w:rPr>
              <w:t xml:space="preserve"> </w:t>
            </w:r>
            <w:r>
              <w:rPr>
                <w:rFonts w:ascii="Calibri" w:hAnsi="Calibri" w:cs="Calibri"/>
                <w:color w:val="1F3864" w:themeColor="accent1" w:themeShade="80"/>
                <w:sz w:val="20"/>
                <w:szCs w:val="20"/>
              </w:rPr>
              <w:t>Sie die</w:t>
            </w:r>
            <w:r>
              <w:rPr>
                <w:rFonts w:ascii="Calibri" w:hAnsi="Calibri" w:cs="Calibri"/>
                <w:b/>
                <w:color w:val="1F3864" w:themeColor="accent1" w:themeShade="80"/>
                <w:sz w:val="20"/>
                <w:szCs w:val="20"/>
              </w:rPr>
              <w:t xml:space="preserve"> </w:t>
            </w:r>
            <w:r>
              <w:rPr>
                <w:rFonts w:ascii="Calibri" w:hAnsi="Calibri" w:cs="Calibri"/>
                <w:color w:val="1F3864" w:themeColor="accent1" w:themeShade="80"/>
                <w:sz w:val="20"/>
                <w:szCs w:val="20"/>
              </w:rPr>
              <w:t xml:space="preserve">sozialräumliche Differenzierung in Köln und arbeiten Sie charakteristische Muster für die einzelnen Indikatoren heraus (Karten A und B, M2). </w:t>
            </w:r>
          </w:p>
          <w:p w14:paraId="66454771" w14:textId="77777777" w:rsidR="004F3A18" w:rsidRDefault="004370AE">
            <w:pPr>
              <w:pStyle w:val="Listenabsatz"/>
              <w:numPr>
                <w:ilvl w:val="0"/>
                <w:numId w:val="8"/>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Formulieren Sie Argumente, die für Ihre These sprechen oder die Gegenthese widerlegen. Sie können die Ergebnisse aus Aufgabe 2a) auch dazu nutzen, die Gegenthese durch eine weitere (alternative) These zu entkräften. </w:t>
            </w:r>
          </w:p>
          <w:p w14:paraId="0AD2B157" w14:textId="77777777" w:rsidR="004F3A18" w:rsidRDefault="004370AE">
            <w:pPr>
              <w:pStyle w:val="Listenabsatz"/>
              <w:numPr>
                <w:ilvl w:val="0"/>
                <w:numId w:val="8"/>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Tauschen Sie sich mit einer Partnerin oder einem Partner Ihrer Gruppe aus und ergänzen/gewichten Sie Ihre Argumente. </w:t>
            </w:r>
          </w:p>
          <w:p w14:paraId="4FEA10AD" w14:textId="77777777" w:rsidR="004F3A18" w:rsidRDefault="004370AE">
            <w:pPr>
              <w:pStyle w:val="Listenabsatz"/>
              <w:numPr>
                <w:ilvl w:val="0"/>
                <w:numId w:val="8"/>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Bilden Sie neue, gemischte Gruppen. Diskutieren Sie die Thesen. </w:t>
            </w:r>
          </w:p>
        </w:tc>
      </w:tr>
      <w:tr w:rsidR="004F3A18" w14:paraId="14F8D1D8" w14:textId="77777777" w:rsidTr="00A5580C">
        <w:trPr>
          <w:gridAfter w:val="1"/>
          <w:wAfter w:w="7" w:type="dxa"/>
        </w:trPr>
        <w:tc>
          <w:tcPr>
            <w:tcW w:w="1317" w:type="dxa"/>
            <w:shd w:val="clear" w:color="auto" w:fill="EDF1F9"/>
          </w:tcPr>
          <w:p w14:paraId="34E75EBE" w14:textId="77777777" w:rsidR="004F3A18" w:rsidRDefault="004370AE">
            <w:pPr>
              <w:jc w:val="right"/>
              <w:rPr>
                <w:rFonts w:cs="Arial"/>
                <w:color w:val="1F3864" w:themeColor="accent1" w:themeShade="80"/>
                <w:sz w:val="20"/>
                <w:szCs w:val="20"/>
              </w:rPr>
            </w:pPr>
            <w:r>
              <w:rPr>
                <w:rFonts w:cs="Arial"/>
                <w:color w:val="1F3864" w:themeColor="accent1" w:themeShade="80"/>
                <w:sz w:val="20"/>
                <w:szCs w:val="20"/>
              </w:rPr>
              <w:t>3.</w:t>
            </w:r>
          </w:p>
        </w:tc>
        <w:tc>
          <w:tcPr>
            <w:tcW w:w="9449" w:type="dxa"/>
            <w:gridSpan w:val="2"/>
            <w:shd w:val="clear" w:color="auto" w:fill="EDF1F9"/>
            <w:vAlign w:val="center"/>
          </w:tcPr>
          <w:p w14:paraId="2B2A67DB" w14:textId="77777777" w:rsidR="004F3A18" w:rsidRDefault="004370AE">
            <w:pPr>
              <w:rPr>
                <w:rFonts w:ascii="Calibri" w:hAnsi="Calibri" w:cs="Calibri"/>
                <w:color w:val="1F3864" w:themeColor="accent1" w:themeShade="80"/>
                <w:sz w:val="20"/>
                <w:szCs w:val="20"/>
              </w:rPr>
            </w:pPr>
            <w:r>
              <w:rPr>
                <w:rFonts w:cs="Arial"/>
                <w:color w:val="1F3864" w:themeColor="accent1" w:themeShade="80"/>
                <w:sz w:val="20"/>
                <w:szCs w:val="20"/>
              </w:rPr>
              <w:t xml:space="preserve">Werten Sie Ihre bisherigen Ergebnisse aus: </w:t>
            </w:r>
          </w:p>
          <w:p w14:paraId="14DF0551" w14:textId="77777777" w:rsidR="004F3A18" w:rsidRDefault="004370AE">
            <w:pPr>
              <w:pStyle w:val="Listenabsatz"/>
              <w:numPr>
                <w:ilvl w:val="0"/>
                <w:numId w:val="9"/>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Beurteilen Sie, inwiefern der räumliche Maßstab der Kartenanalyse und die herangezogenen Indikatoren die Aussagekraft der Ergebnisse verändern. Warum ist es wichtig, solche Strategien entschlüsseln zu können? </w:t>
            </w:r>
          </w:p>
          <w:p w14:paraId="4ADBB636" w14:textId="77777777" w:rsidR="004F3A18" w:rsidRDefault="004370AE">
            <w:pPr>
              <w:pStyle w:val="Listenabsatz"/>
              <w:numPr>
                <w:ilvl w:val="0"/>
                <w:numId w:val="9"/>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Stellen Sie Hypothesen auf, welche Faktoren die insgesamt erkennbaren Muster der sozialräumlichen Differenzierung erklären könnten (M3).</w:t>
            </w:r>
            <w:r>
              <w:rPr>
                <w:rFonts w:ascii="Calibri" w:hAnsi="Calibri" w:cs="Calibri"/>
                <w:b/>
                <w:color w:val="1F3864" w:themeColor="accent1" w:themeShade="80"/>
                <w:sz w:val="20"/>
                <w:szCs w:val="20"/>
              </w:rPr>
              <w:t xml:space="preserve"> </w:t>
            </w:r>
            <w:r>
              <w:rPr>
                <w:rFonts w:ascii="Calibri" w:hAnsi="Calibri" w:cs="Calibri"/>
                <w:color w:val="1F3864" w:themeColor="accent1" w:themeShade="80"/>
                <w:sz w:val="20"/>
                <w:szCs w:val="20"/>
              </w:rPr>
              <w:t xml:space="preserve"> </w:t>
            </w:r>
          </w:p>
          <w:p w14:paraId="69EA21E3" w14:textId="77777777" w:rsidR="004F3A18" w:rsidRDefault="004370AE">
            <w:pPr>
              <w:pStyle w:val="Listenabsatz"/>
              <w:numPr>
                <w:ilvl w:val="0"/>
                <w:numId w:val="9"/>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Erörtern</w:t>
            </w:r>
            <w:r>
              <w:rPr>
                <w:rFonts w:ascii="Calibri" w:hAnsi="Calibri" w:cs="Calibri"/>
                <w:b/>
                <w:color w:val="1F3864" w:themeColor="accent1" w:themeShade="80"/>
                <w:sz w:val="20"/>
                <w:szCs w:val="20"/>
              </w:rPr>
              <w:t xml:space="preserve"> </w:t>
            </w:r>
            <w:r>
              <w:rPr>
                <w:rFonts w:ascii="Calibri" w:hAnsi="Calibri" w:cs="Calibri"/>
                <w:color w:val="1F3864" w:themeColor="accent1" w:themeShade="80"/>
                <w:sz w:val="20"/>
                <w:szCs w:val="20"/>
              </w:rPr>
              <w:t xml:space="preserve">Sie die Bedeutung subjektiver Faktoren bei Ihren bisherigen Überlegungen (M4). </w:t>
            </w:r>
          </w:p>
          <w:p w14:paraId="5622ED5C" w14:textId="77777777" w:rsidR="004F3A18" w:rsidRDefault="004370AE">
            <w:pPr>
              <w:pStyle w:val="Listenabsatz"/>
              <w:numPr>
                <w:ilvl w:val="0"/>
                <w:numId w:val="9"/>
              </w:numPr>
              <w:rPr>
                <w:rFonts w:ascii="Calibri" w:hAnsi="Calibri" w:cs="Calibri"/>
                <w:color w:val="1F3864" w:themeColor="accent1" w:themeShade="80"/>
                <w:sz w:val="20"/>
                <w:szCs w:val="20"/>
              </w:rPr>
            </w:pPr>
            <w:r>
              <w:rPr>
                <w:rFonts w:ascii="Calibri" w:hAnsi="Calibri" w:cs="Calibri"/>
                <w:color w:val="1F3864" w:themeColor="accent1" w:themeShade="80"/>
                <w:sz w:val="20"/>
                <w:szCs w:val="20"/>
              </w:rPr>
              <w:t xml:space="preserve">Diskutieren Sie, inwieweit sich Ihre Bewertung ändert, wenn Sie die „Schäl-Sick-Geschichten“ (M5) mit einbeziehen. </w:t>
            </w:r>
          </w:p>
        </w:tc>
      </w:tr>
    </w:tbl>
    <w:p w14:paraId="3F648128" w14:textId="042A8AE9" w:rsidR="00A5580C" w:rsidRDefault="00A5580C">
      <w:r>
        <w:br w:type="page"/>
      </w:r>
    </w:p>
    <w:p w14:paraId="6F1FC643" w14:textId="77777777" w:rsidR="00821482" w:rsidRDefault="00821482"/>
    <w:tbl>
      <w:tblPr>
        <w:tblStyle w:val="Tabellenraster"/>
        <w:tblW w:w="10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2545"/>
        <w:gridCol w:w="6378"/>
        <w:gridCol w:w="1127"/>
      </w:tblGrid>
      <w:tr w:rsidR="004F3A18" w14:paraId="4C84E765" w14:textId="77777777" w:rsidTr="00A5580C">
        <w:tc>
          <w:tcPr>
            <w:tcW w:w="716" w:type="dxa"/>
            <w:vAlign w:val="center"/>
          </w:tcPr>
          <w:p w14:paraId="29EB7799" w14:textId="702E684F" w:rsidR="004F3A18" w:rsidRDefault="004370AE">
            <w:pPr>
              <w:rPr>
                <w:rFonts w:cs="Arial"/>
                <w:b/>
                <w:bCs/>
                <w:sz w:val="20"/>
                <w:szCs w:val="20"/>
              </w:rPr>
            </w:pPr>
            <w:r>
              <w:rPr>
                <w:rFonts w:ascii="Wingdings" w:eastAsia="Wingdings" w:hAnsi="Wingdings" w:cs="Wingdings"/>
                <w:b/>
                <w:bCs/>
                <w:color w:val="1F3864" w:themeColor="accent1" w:themeShade="80"/>
                <w:sz w:val="56"/>
                <w:szCs w:val="56"/>
              </w:rPr>
              <w:t>ð</w:t>
            </w:r>
          </w:p>
        </w:tc>
        <w:tc>
          <w:tcPr>
            <w:tcW w:w="10050" w:type="dxa"/>
            <w:gridSpan w:val="3"/>
            <w:vAlign w:val="center"/>
          </w:tcPr>
          <w:p w14:paraId="4957E8A5" w14:textId="77777777" w:rsidR="004F3A18" w:rsidRPr="00A5580C" w:rsidRDefault="004370AE">
            <w:pPr>
              <w:rPr>
                <w:rFonts w:cs="Arial"/>
              </w:rPr>
            </w:pPr>
            <w:r w:rsidRPr="00A5580C">
              <w:rPr>
                <w:rFonts w:cs="Arial"/>
                <w:b/>
                <w:bCs/>
                <w:color w:val="000000" w:themeColor="text1"/>
                <w:shd w:val="clear" w:color="auto" w:fill="FFFFFF"/>
              </w:rPr>
              <w:t>Hier finden Sie die benötigten Karten!</w:t>
            </w:r>
          </w:p>
        </w:tc>
      </w:tr>
      <w:tr w:rsidR="00A5580C" w14:paraId="2BD756B8" w14:textId="77777777" w:rsidTr="001E6B03">
        <w:trPr>
          <w:trHeight w:val="656"/>
        </w:trPr>
        <w:tc>
          <w:tcPr>
            <w:tcW w:w="716" w:type="dxa"/>
            <w:vAlign w:val="center"/>
          </w:tcPr>
          <w:p w14:paraId="21ADE549" w14:textId="77777777" w:rsidR="00A5580C" w:rsidRPr="00A5580C" w:rsidRDefault="00A5580C" w:rsidP="001E6B03">
            <w:pPr>
              <w:rPr>
                <w:rFonts w:cs="Arial"/>
              </w:rPr>
            </w:pPr>
            <w:r w:rsidRPr="00A5580C">
              <w:rPr>
                <w:rFonts w:cs="Arial"/>
              </w:rPr>
              <w:t>A</w:t>
            </w:r>
          </w:p>
        </w:tc>
        <w:tc>
          <w:tcPr>
            <w:tcW w:w="2545" w:type="dxa"/>
            <w:vAlign w:val="center"/>
          </w:tcPr>
          <w:p w14:paraId="2741E1F6" w14:textId="77777777" w:rsidR="00A5580C" w:rsidRPr="00A5580C" w:rsidRDefault="00A5580C">
            <w:pPr>
              <w:rPr>
                <w:rFonts w:cs="Arial"/>
              </w:rPr>
            </w:pPr>
            <w:r w:rsidRPr="00A5580C">
              <w:rPr>
                <w:rFonts w:cs="Arial"/>
              </w:rPr>
              <w:t>Durchschnittliche Wohnfläche je Einwohner in m</w:t>
            </w:r>
            <w:r w:rsidRPr="00A5580C">
              <w:rPr>
                <w:rFonts w:cs="Arial"/>
                <w:vertAlign w:val="superscript"/>
              </w:rPr>
              <w:t>2</w:t>
            </w:r>
            <w:r w:rsidRPr="00A5580C">
              <w:rPr>
                <w:rFonts w:cs="Arial"/>
              </w:rPr>
              <w:t xml:space="preserve"> in NRW</w:t>
            </w:r>
          </w:p>
        </w:tc>
        <w:tc>
          <w:tcPr>
            <w:tcW w:w="6378" w:type="dxa"/>
            <w:vAlign w:val="center"/>
          </w:tcPr>
          <w:p w14:paraId="258655F0" w14:textId="77777777" w:rsidR="00A5580C" w:rsidRPr="00A5580C" w:rsidRDefault="007204F3">
            <w:pPr>
              <w:rPr>
                <w:rStyle w:val="Hyperlink"/>
              </w:rPr>
            </w:pPr>
            <w:hyperlink r:id="rId8" w:tooltip="https://www.statistikatlas.nrw.de/" w:history="1">
              <w:r w:rsidR="00A5580C" w:rsidRPr="00A5580C">
                <w:rPr>
                  <w:rStyle w:val="Hyperlink"/>
                </w:rPr>
                <w:t>https://www.statistikatlas.nrw.de/#</w:t>
              </w:r>
            </w:hyperlink>
          </w:p>
          <w:p w14:paraId="6453870C" w14:textId="77777777" w:rsidR="00A5580C" w:rsidRPr="00A5580C" w:rsidRDefault="00A5580C">
            <w:r w:rsidRPr="00A5580C">
              <w:t>Navigation: Themen &gt; Bauen und Wohnen &gt; Gebäude- und Wohnungsbestand; Durchschnittswerte für NRW finden sich für 2010 und 2022 unter der Legende.</w:t>
            </w:r>
          </w:p>
        </w:tc>
        <w:tc>
          <w:tcPr>
            <w:tcW w:w="1127" w:type="dxa"/>
            <w:vAlign w:val="center"/>
          </w:tcPr>
          <w:p w14:paraId="459CCFA9" w14:textId="53B7D7A3" w:rsidR="00A5580C" w:rsidRDefault="001E6B03" w:rsidP="00A5580C">
            <w:pPr>
              <w:jc w:val="center"/>
              <w:rPr>
                <w:sz w:val="20"/>
                <w:szCs w:val="20"/>
              </w:rPr>
            </w:pPr>
            <w:r>
              <w:rPr>
                <w:noProof/>
                <w:sz w:val="20"/>
                <w:szCs w:val="20"/>
              </w:rPr>
              <w:drawing>
                <wp:inline distT="0" distB="0" distL="0" distR="0" wp14:anchorId="4ED87B14" wp14:editId="6CA04EB7">
                  <wp:extent cx="360000" cy="360000"/>
                  <wp:effectExtent l="0" t="0" r="254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0000" cy="360000"/>
                          </a:xfrm>
                          <a:prstGeom prst="rect">
                            <a:avLst/>
                          </a:prstGeom>
                        </pic:spPr>
                      </pic:pic>
                    </a:graphicData>
                  </a:graphic>
                </wp:inline>
              </w:drawing>
            </w:r>
          </w:p>
        </w:tc>
      </w:tr>
      <w:tr w:rsidR="00A5580C" w14:paraId="50554F9D" w14:textId="77777777" w:rsidTr="001E6B03">
        <w:trPr>
          <w:trHeight w:val="1701"/>
        </w:trPr>
        <w:tc>
          <w:tcPr>
            <w:tcW w:w="716" w:type="dxa"/>
            <w:vAlign w:val="center"/>
          </w:tcPr>
          <w:p w14:paraId="7F269FE4" w14:textId="77777777" w:rsidR="00A5580C" w:rsidRPr="00A5580C" w:rsidRDefault="00A5580C" w:rsidP="001E6B03">
            <w:pPr>
              <w:rPr>
                <w:rFonts w:cs="Arial"/>
              </w:rPr>
            </w:pPr>
            <w:r w:rsidRPr="00A5580C">
              <w:rPr>
                <w:rFonts w:cs="Arial"/>
              </w:rPr>
              <w:t>B</w:t>
            </w:r>
          </w:p>
        </w:tc>
        <w:tc>
          <w:tcPr>
            <w:tcW w:w="2545" w:type="dxa"/>
            <w:vAlign w:val="center"/>
          </w:tcPr>
          <w:p w14:paraId="7329332B" w14:textId="02293E62" w:rsidR="00A5580C" w:rsidRPr="00A5580C" w:rsidRDefault="00A5580C">
            <w:pPr>
              <w:rPr>
                <w:rFonts w:cs="Arial"/>
              </w:rPr>
            </w:pPr>
            <w:r w:rsidRPr="00A5580C">
              <w:rPr>
                <w:rFonts w:cs="Arial"/>
              </w:rPr>
              <w:t xml:space="preserve">Ausgewählte Karten zu den Aspekten </w:t>
            </w:r>
            <w:r w:rsidRPr="00A5580C">
              <w:rPr>
                <w:rFonts w:cs="Arial"/>
                <w:b/>
              </w:rPr>
              <w:t>Bevölkerung</w:t>
            </w:r>
            <w:r w:rsidRPr="00A5580C">
              <w:rPr>
                <w:rFonts w:cs="Arial"/>
              </w:rPr>
              <w:t xml:space="preserve"> und </w:t>
            </w:r>
            <w:r w:rsidRPr="00A5580C">
              <w:rPr>
                <w:rFonts w:cs="Arial"/>
                <w:b/>
              </w:rPr>
              <w:t>Wohnen</w:t>
            </w:r>
          </w:p>
          <w:p w14:paraId="0E9CEB90" w14:textId="77777777" w:rsidR="00A5580C" w:rsidRPr="00A5580C" w:rsidRDefault="00A5580C">
            <w:pPr>
              <w:rPr>
                <w:rFonts w:cs="Arial"/>
              </w:rPr>
            </w:pPr>
          </w:p>
        </w:tc>
        <w:tc>
          <w:tcPr>
            <w:tcW w:w="6378" w:type="dxa"/>
            <w:vAlign w:val="center"/>
          </w:tcPr>
          <w:p w14:paraId="2D0F8FFB" w14:textId="77777777" w:rsidR="00A5580C" w:rsidRPr="00A5580C" w:rsidRDefault="007204F3" w:rsidP="00A5580C">
            <w:pPr>
              <w:rPr>
                <w:rFonts w:cs="Arial"/>
              </w:rPr>
            </w:pPr>
            <w:hyperlink r:id="rId11" w:tooltip="https://atlas.zensus2022.de/" w:history="1">
              <w:r w:rsidR="00A5580C" w:rsidRPr="00A5580C">
                <w:rPr>
                  <w:rStyle w:val="Hyperlink"/>
                  <w:rFonts w:cs="Arial"/>
                </w:rPr>
                <w:t>https://atlas.zensus2022.de/</w:t>
              </w:r>
            </w:hyperlink>
            <w:r w:rsidR="00A5580C" w:rsidRPr="00A5580C">
              <w:rPr>
                <w:rFonts w:cs="Arial"/>
              </w:rPr>
              <w:t xml:space="preserve"> </w:t>
            </w:r>
          </w:p>
          <w:p w14:paraId="4216766C" w14:textId="49135664" w:rsidR="00A5580C" w:rsidRPr="00A5580C" w:rsidRDefault="00A5580C" w:rsidP="00A5580C">
            <w:pPr>
              <w:rPr>
                <w:rFonts w:cs="Arial"/>
              </w:rPr>
            </w:pPr>
            <w:r w:rsidRPr="00A5580C">
              <w:rPr>
                <w:rFonts w:cs="Arial"/>
              </w:rPr>
              <w:t>Hinweis: Verändern Sie den Maßstab, um die Werte einzelner Stadtviertel bzw. Köln insgesamt mit anderen Teilen Deutschlands zu vergleichen. In der Legende sehen Sie, welchen Gitterabstände Sie gerade angezeigt bekommen. Zur besseren Ablesbarkeit lässt sich die Hintergrundkarte bei großmaßstäblicher Anzeige auch ausblenden.</w:t>
            </w:r>
          </w:p>
        </w:tc>
        <w:tc>
          <w:tcPr>
            <w:tcW w:w="1127" w:type="dxa"/>
            <w:vAlign w:val="center"/>
          </w:tcPr>
          <w:p w14:paraId="388B3AA3" w14:textId="3ABC7E28" w:rsidR="00A5580C" w:rsidRDefault="001E6B03" w:rsidP="00A5580C">
            <w:pPr>
              <w:jc w:val="center"/>
              <w:rPr>
                <w:rFonts w:cs="Arial"/>
                <w:sz w:val="20"/>
                <w:szCs w:val="20"/>
              </w:rPr>
            </w:pPr>
            <w:r>
              <w:rPr>
                <w:rFonts w:cs="Arial"/>
                <w:noProof/>
                <w:sz w:val="20"/>
                <w:szCs w:val="20"/>
              </w:rPr>
              <w:drawing>
                <wp:inline distT="0" distB="0" distL="0" distR="0" wp14:anchorId="6C4086EA" wp14:editId="4EC551BD">
                  <wp:extent cx="360000" cy="360000"/>
                  <wp:effectExtent l="0" t="0" r="254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60000" cy="360000"/>
                          </a:xfrm>
                          <a:prstGeom prst="rect">
                            <a:avLst/>
                          </a:prstGeom>
                        </pic:spPr>
                      </pic:pic>
                    </a:graphicData>
                  </a:graphic>
                </wp:inline>
              </w:drawing>
            </w:r>
          </w:p>
        </w:tc>
      </w:tr>
      <w:tr w:rsidR="004F3A18" w14:paraId="6AC42F95" w14:textId="77777777" w:rsidTr="00A5580C">
        <w:tc>
          <w:tcPr>
            <w:tcW w:w="10766" w:type="dxa"/>
            <w:gridSpan w:val="4"/>
            <w:vAlign w:val="center"/>
          </w:tcPr>
          <w:p w14:paraId="5BF30A6F" w14:textId="77777777" w:rsidR="00A5580C" w:rsidRDefault="00A5580C">
            <w:pPr>
              <w:rPr>
                <w:rFonts w:cs="Arial"/>
                <w:b/>
                <w:bCs/>
                <w:sz w:val="20"/>
                <w:szCs w:val="20"/>
              </w:rPr>
            </w:pPr>
          </w:p>
          <w:p w14:paraId="6F319737" w14:textId="02DD92FC" w:rsidR="00A5580C" w:rsidRDefault="00A5580C">
            <w:pPr>
              <w:rPr>
                <w:rFonts w:cs="Arial"/>
                <w:b/>
                <w:bCs/>
                <w:sz w:val="20"/>
                <w:szCs w:val="20"/>
              </w:rPr>
            </w:pPr>
          </w:p>
          <w:p w14:paraId="095C806D" w14:textId="77777777" w:rsidR="001E6B03" w:rsidRDefault="001E6B03">
            <w:pPr>
              <w:rPr>
                <w:rFonts w:cs="Arial"/>
                <w:b/>
                <w:bCs/>
                <w:sz w:val="20"/>
                <w:szCs w:val="20"/>
              </w:rPr>
            </w:pPr>
          </w:p>
          <w:p w14:paraId="6966BE9B" w14:textId="15E4377E" w:rsidR="004F3A18" w:rsidRPr="00A5580C" w:rsidRDefault="004370AE">
            <w:pPr>
              <w:rPr>
                <w:rFonts w:cs="Arial"/>
                <w:b/>
                <w:bCs/>
              </w:rPr>
            </w:pPr>
            <w:r w:rsidRPr="00A5580C">
              <w:rPr>
                <w:rFonts w:cs="Arial"/>
                <w:b/>
                <w:bCs/>
              </w:rPr>
              <w:t>Weitere Materialien:</w:t>
            </w:r>
          </w:p>
          <w:p w14:paraId="25AB3CC4" w14:textId="77777777" w:rsidR="004F3A18" w:rsidRDefault="004F3A18">
            <w:pPr>
              <w:rPr>
                <w:rFonts w:cs="Arial"/>
                <w:b/>
                <w:bCs/>
                <w:sz w:val="20"/>
                <w:szCs w:val="20"/>
              </w:rPr>
            </w:pPr>
          </w:p>
          <w:p w14:paraId="3546F9BB" w14:textId="77777777" w:rsidR="004F3A18" w:rsidRPr="00A5580C" w:rsidRDefault="004370AE">
            <w:pPr>
              <w:rPr>
                <w:rFonts w:cs="Arial"/>
                <w:b/>
                <w:bCs/>
                <w:sz w:val="24"/>
                <w:szCs w:val="24"/>
              </w:rPr>
            </w:pPr>
            <w:r w:rsidRPr="00A5580C">
              <w:rPr>
                <w:rFonts w:cs="Arial"/>
                <w:b/>
                <w:bCs/>
                <w:sz w:val="24"/>
                <w:szCs w:val="24"/>
              </w:rPr>
              <w:t xml:space="preserve">M1 Bevölkerungsentwicklung der Stadt Köln  </w:t>
            </w:r>
          </w:p>
          <w:p w14:paraId="7EE73C31" w14:textId="77777777" w:rsidR="004F3A18" w:rsidRDefault="004F3A18">
            <w:pPr>
              <w:rPr>
                <w:rFonts w:cs="Arial"/>
                <w:b/>
                <w:bCs/>
                <w:sz w:val="20"/>
                <w:szCs w:val="20"/>
              </w:rPr>
            </w:pPr>
          </w:p>
          <w:p w14:paraId="07FD2C06" w14:textId="77777777" w:rsidR="004F3A18" w:rsidRDefault="004370AE">
            <w:pPr>
              <w:rPr>
                <w:rFonts w:cs="Arial"/>
                <w:b/>
                <w:bCs/>
                <w:sz w:val="20"/>
                <w:szCs w:val="20"/>
              </w:rPr>
            </w:pPr>
            <w:r>
              <w:rPr>
                <w:noProof/>
              </w:rPr>
              <mc:AlternateContent>
                <mc:Choice Requires="wpg">
                  <w:drawing>
                    <wp:inline distT="0" distB="0" distL="0" distR="0" wp14:anchorId="14EA1838" wp14:editId="73AFDC7B">
                      <wp:extent cx="6438900" cy="31527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88321" name=""/>
                              <pic:cNvPicPr>
                                <a:picLocks noChangeAspect="1"/>
                              </pic:cNvPicPr>
                            </pic:nvPicPr>
                            <pic:blipFill>
                              <a:blip r:embed="rId14"/>
                              <a:stretch/>
                            </pic:blipFill>
                            <pic:spPr bwMode="auto">
                              <a:xfrm>
                                <a:off x="0" y="0"/>
                                <a:ext cx="6438899" cy="3152774"/>
                              </a:xfrm>
                              <a:prstGeom prst="rect">
                                <a:avLst/>
                              </a:prstGeom>
                            </pic:spPr>
                          </pic:pic>
                        </a:graphicData>
                      </a:graphic>
                    </wp:inline>
                  </w:drawing>
                </mc:Choice>
                <mc:Fallback xmlns:oel="http://schemas.microsoft.com/office/2019/extlst"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507.00pt;height:248.25pt;mso-wrap-distance-left:0.00pt;mso-wrap-distance-top:0.00pt;mso-wrap-distance-right:0.00pt;mso-wrap-distance-bottom:0.00pt;z-index:1;" stroked="false">
                      <v:imagedata r:id="rId15" o:title=""/>
                      <o:lock v:ext="edit" rotation="t"/>
                    </v:shape>
                  </w:pict>
                </mc:Fallback>
              </mc:AlternateContent>
            </w:r>
          </w:p>
          <w:p w14:paraId="168E9E5A" w14:textId="77777777" w:rsidR="004F3A18" w:rsidRDefault="004F3A18">
            <w:pPr>
              <w:rPr>
                <w:rFonts w:cs="Arial"/>
                <w:b/>
                <w:bCs/>
                <w:sz w:val="20"/>
                <w:szCs w:val="20"/>
              </w:rPr>
            </w:pPr>
          </w:p>
          <w:p w14:paraId="38851119" w14:textId="59C7A3FD" w:rsidR="004F3A18" w:rsidRPr="00A5580C" w:rsidRDefault="004370AE" w:rsidP="00A5580C">
            <w:pPr>
              <w:spacing w:line="276" w:lineRule="auto"/>
              <w:rPr>
                <w:rFonts w:cs="Arial"/>
                <w:b/>
                <w:bCs/>
              </w:rPr>
            </w:pPr>
            <w:r w:rsidRPr="00A5580C">
              <w:rPr>
                <w:rFonts w:cs="Arial"/>
                <w:b/>
                <w:bCs/>
              </w:rPr>
              <w:t xml:space="preserve">Zahl neu gebauter Wohnungen in Köln: </w:t>
            </w:r>
          </w:p>
          <w:p w14:paraId="5BA678CD" w14:textId="1C75443D" w:rsidR="00A5580C" w:rsidRPr="00A5580C" w:rsidRDefault="004370AE" w:rsidP="00A5580C">
            <w:pPr>
              <w:spacing w:line="276" w:lineRule="auto"/>
              <w:rPr>
                <w:rFonts w:cs="Arial"/>
                <w:b/>
                <w:bCs/>
              </w:rPr>
            </w:pPr>
            <w:r w:rsidRPr="00A5580C">
              <w:rPr>
                <w:rFonts w:cs="Arial"/>
                <w:b/>
                <w:bCs/>
              </w:rPr>
              <w:t>2010-2016: jährlich 3.100 Wohnungen</w:t>
            </w:r>
          </w:p>
          <w:p w14:paraId="12109C94" w14:textId="77777777" w:rsidR="004F3A18" w:rsidRPr="00A5580C" w:rsidRDefault="004370AE" w:rsidP="00A5580C">
            <w:pPr>
              <w:spacing w:line="276" w:lineRule="auto"/>
              <w:rPr>
                <w:rFonts w:cs="Arial"/>
                <w:b/>
                <w:bCs/>
              </w:rPr>
            </w:pPr>
            <w:r w:rsidRPr="00A5580C">
              <w:rPr>
                <w:rFonts w:cs="Arial"/>
                <w:b/>
                <w:bCs/>
              </w:rPr>
              <w:t>2017-2021: jährlich 2.500 Wohnungen</w:t>
            </w:r>
          </w:p>
          <w:p w14:paraId="297E8F03" w14:textId="7B48C43A" w:rsidR="004F3A18" w:rsidRDefault="004370AE" w:rsidP="00A5580C">
            <w:pPr>
              <w:spacing w:line="276" w:lineRule="auto"/>
              <w:rPr>
                <w:rFonts w:cs="Arial"/>
                <w:b/>
                <w:bCs/>
              </w:rPr>
            </w:pPr>
            <w:r w:rsidRPr="00A5580C">
              <w:rPr>
                <w:rFonts w:cs="Arial"/>
                <w:b/>
                <w:bCs/>
              </w:rPr>
              <w:t>Leerstandsquote: unter 1 %</w:t>
            </w:r>
          </w:p>
          <w:p w14:paraId="319CD769" w14:textId="77777777" w:rsidR="00A5580C" w:rsidRPr="00A5580C" w:rsidRDefault="00A5580C">
            <w:pPr>
              <w:rPr>
                <w:rFonts w:cs="Arial"/>
                <w:bCs/>
              </w:rPr>
            </w:pPr>
          </w:p>
          <w:p w14:paraId="77412660" w14:textId="77777777" w:rsidR="004F3A18" w:rsidRDefault="004370AE">
            <w:pPr>
              <w:rPr>
                <w:rFonts w:cs="Arial"/>
                <w:bCs/>
                <w:sz w:val="14"/>
                <w:szCs w:val="20"/>
              </w:rPr>
            </w:pPr>
            <w:r>
              <w:rPr>
                <w:rFonts w:cs="Arial"/>
                <w:bCs/>
                <w:sz w:val="14"/>
                <w:szCs w:val="14"/>
              </w:rPr>
              <w:t>Quellen:</w:t>
            </w:r>
            <w:r>
              <w:rPr>
                <w:rFonts w:cs="Arial"/>
                <w:b/>
                <w:bCs/>
                <w:sz w:val="20"/>
                <w:szCs w:val="20"/>
              </w:rPr>
              <w:t xml:space="preserve"> </w:t>
            </w:r>
            <w:hyperlink r:id="rId16" w:tooltip="https://www.stadt-koeln.de/mediaasset/content/pdf15/statistik-bauen-und-wohnen/ksn_2_2024_wohnungsmarktbericht_k%C3%B6ln_2024.pdf" w:history="1">
              <w:r w:rsidR="004F3A18">
                <w:rPr>
                  <w:rStyle w:val="Hyperlink"/>
                  <w:rFonts w:cs="Arial"/>
                  <w:bCs/>
                  <w:sz w:val="14"/>
                  <w:szCs w:val="20"/>
                </w:rPr>
                <w:t>https://www.stadt-koeln.de/mediaasset/content/pdf15/statistik-bauen-und-wohnen/ksn_2_2024_wohnungsmarktbericht_k%C3%B6ln_2024.pdf</w:t>
              </w:r>
            </w:hyperlink>
            <w:r>
              <w:rPr>
                <w:rFonts w:cs="Arial"/>
                <w:bCs/>
                <w:sz w:val="14"/>
                <w:szCs w:val="20"/>
              </w:rPr>
              <w:t xml:space="preserve"> (S. 14)</w:t>
            </w:r>
          </w:p>
          <w:p w14:paraId="18EB75FB" w14:textId="62CF6D60" w:rsidR="004F3A18" w:rsidRPr="00A5580C" w:rsidRDefault="007204F3">
            <w:pPr>
              <w:rPr>
                <w:rFonts w:cs="Arial"/>
                <w:bCs/>
                <w:sz w:val="14"/>
                <w:szCs w:val="20"/>
              </w:rPr>
            </w:pPr>
            <w:hyperlink r:id="rId17" w:tooltip="https://www.statistikportal.de/de/stadt-land-zahl?spatial=05315000" w:history="1">
              <w:r w:rsidR="004F3A18">
                <w:rPr>
                  <w:rStyle w:val="Hyperlink"/>
                  <w:rFonts w:cs="Arial"/>
                  <w:bCs/>
                  <w:sz w:val="14"/>
                  <w:szCs w:val="20"/>
                </w:rPr>
                <w:t>https://www.statistikportal.de/de/stadt-land-zahl?spatial=05315000</w:t>
              </w:r>
            </w:hyperlink>
            <w:r w:rsidR="004F3A18">
              <w:rPr>
                <w:rFonts w:cs="Arial"/>
                <w:bCs/>
                <w:sz w:val="14"/>
                <w:szCs w:val="20"/>
              </w:rPr>
              <w:t>, Landesdatenbank NRW</w:t>
            </w:r>
          </w:p>
          <w:p w14:paraId="1C19CB11" w14:textId="77777777" w:rsidR="004F3A18" w:rsidRDefault="004370AE">
            <w:pPr>
              <w:rPr>
                <w:rFonts w:cs="Arial"/>
                <w:bCs/>
                <w:sz w:val="12"/>
                <w:szCs w:val="20"/>
              </w:rPr>
            </w:pPr>
            <w:r>
              <w:rPr>
                <w:rFonts w:cs="Arial"/>
                <w:b/>
                <w:bCs/>
                <w:noProof/>
                <w:sz w:val="20"/>
                <w:szCs w:val="20"/>
              </w:rPr>
              <w:lastRenderedPageBreak/>
              <mc:AlternateContent>
                <mc:Choice Requires="wpg">
                  <w:drawing>
                    <wp:anchor distT="0" distB="0" distL="114300" distR="114300" simplePos="0" relativeHeight="251659264" behindDoc="1" locked="0" layoutInCell="1" allowOverlap="1" wp14:anchorId="3CAA471B" wp14:editId="6B76AA5A">
                      <wp:simplePos x="0" y="0"/>
                      <wp:positionH relativeFrom="column">
                        <wp:posOffset>-3639820</wp:posOffset>
                      </wp:positionH>
                      <wp:positionV relativeFrom="paragraph">
                        <wp:posOffset>71120</wp:posOffset>
                      </wp:positionV>
                      <wp:extent cx="3535680" cy="3617595"/>
                      <wp:effectExtent l="0" t="0" r="7620" b="1905"/>
                      <wp:wrapTight wrapText="bothSides">
                        <wp:wrapPolygon edited="1">
                          <wp:start x="0" y="0"/>
                          <wp:lineTo x="0" y="21498"/>
                          <wp:lineTo x="21530" y="21498"/>
                          <wp:lineTo x="21530" y="0"/>
                          <wp:lineTo x="0" y="0"/>
                        </wp:wrapPolygon>
                      </wp:wrapTight>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tretch/>
                            </pic:blipFill>
                            <pic:spPr bwMode="auto">
                              <a:xfrm>
                                <a:off x="0" y="0"/>
                                <a:ext cx="3535680" cy="3617595"/>
                              </a:xfrm>
                              <a:prstGeom prst="rect">
                                <a:avLst/>
                              </a:prstGeom>
                            </pic:spPr>
                          </pic:pic>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59264;o:allowoverlap:true;o:allowincell:true;mso-position-horizontal-relative:text;margin-left:-286.60pt;mso-position-horizontal:absolute;mso-position-vertical-relative:text;margin-top:5.60pt;mso-position-vertical:absolute;width:278.40pt;height:284.85pt;mso-wrap-distance-left:9.00pt;mso-wrap-distance-top:0.00pt;mso-wrap-distance-right:9.00pt;mso-wrap-distance-bottom:0.00pt;z-index:1;" wrapcoords="0 0 0 99528 99676 99528 99676 0 0 0" stroked="false">
                      <w10:wrap type="tight"/>
                      <v:imagedata r:id="rId19" o:title=""/>
                      <o:lock v:ext="edit" rotation="t"/>
                    </v:shape>
                  </w:pict>
                </mc:Fallback>
              </mc:AlternateContent>
            </w:r>
          </w:p>
          <w:p w14:paraId="24901D73" w14:textId="77777777" w:rsidR="004F3A18" w:rsidRDefault="004F3A18">
            <w:pPr>
              <w:rPr>
                <w:rFonts w:cs="Arial"/>
                <w:b/>
                <w:bCs/>
                <w:sz w:val="20"/>
                <w:szCs w:val="20"/>
              </w:rPr>
            </w:pPr>
          </w:p>
          <w:p w14:paraId="47C68930" w14:textId="77777777" w:rsidR="004F3A18" w:rsidRPr="00A5580C" w:rsidRDefault="004370AE">
            <w:pPr>
              <w:rPr>
                <w:rFonts w:cs="Arial"/>
                <w:b/>
                <w:bCs/>
                <w:sz w:val="24"/>
                <w:szCs w:val="24"/>
              </w:rPr>
            </w:pPr>
            <w:r w:rsidRPr="00A5580C">
              <w:rPr>
                <w:rFonts w:cs="Arial"/>
                <w:b/>
                <w:bCs/>
                <w:sz w:val="24"/>
                <w:szCs w:val="24"/>
              </w:rPr>
              <w:t xml:space="preserve">M2 Mittlere Nettokaltmiete pro Quadratmeter </w:t>
            </w:r>
          </w:p>
          <w:p w14:paraId="0F197034" w14:textId="77777777" w:rsidR="004F3A18" w:rsidRPr="00A5580C" w:rsidRDefault="004370AE">
            <w:pPr>
              <w:rPr>
                <w:rFonts w:cs="Arial"/>
                <w:bCs/>
              </w:rPr>
            </w:pPr>
            <w:r w:rsidRPr="00A5580C">
              <w:rPr>
                <w:rFonts w:cs="Arial"/>
                <w:bCs/>
              </w:rPr>
              <w:t xml:space="preserve">Die Kölner Stadtteile sind anhand von Median-Werten in </w:t>
            </w:r>
            <w:proofErr w:type="gramStart"/>
            <w:r w:rsidRPr="00A5580C">
              <w:rPr>
                <w:rFonts w:cs="Arial"/>
                <w:bCs/>
              </w:rPr>
              <w:t>fünf  Gruppen</w:t>
            </w:r>
            <w:proofErr w:type="gramEnd"/>
            <w:r w:rsidRPr="00A5580C">
              <w:rPr>
                <w:rFonts w:cs="Arial"/>
                <w:bCs/>
              </w:rPr>
              <w:t xml:space="preserve"> gleicher Häufigkeit eingeteilt worden.  </w:t>
            </w:r>
          </w:p>
          <w:p w14:paraId="5DF22AB2" w14:textId="77777777" w:rsidR="004F3A18" w:rsidRPr="00A5580C" w:rsidRDefault="004370AE">
            <w:pPr>
              <w:rPr>
                <w:rFonts w:cs="Arial"/>
                <w:bCs/>
              </w:rPr>
            </w:pPr>
            <w:r w:rsidRPr="00A5580C">
              <w:rPr>
                <w:rFonts w:cs="Arial"/>
                <w:bCs/>
              </w:rPr>
              <w:t xml:space="preserve">Für zwei Stadtteile liegen keine aktuellen Daten vor. </w:t>
            </w:r>
          </w:p>
          <w:p w14:paraId="2E5CC429" w14:textId="77777777" w:rsidR="004F3A18" w:rsidRDefault="004F3A18">
            <w:pPr>
              <w:rPr>
                <w:rFonts w:cs="Arial"/>
                <w:bCs/>
                <w:sz w:val="20"/>
                <w:szCs w:val="20"/>
              </w:rPr>
            </w:pPr>
          </w:p>
          <w:p w14:paraId="37DE1609" w14:textId="77777777" w:rsidR="004F3A18" w:rsidRDefault="004F3A18">
            <w:pPr>
              <w:rPr>
                <w:rFonts w:cs="Arial"/>
                <w:bCs/>
                <w:sz w:val="20"/>
                <w:szCs w:val="20"/>
              </w:rPr>
            </w:pPr>
          </w:p>
          <w:p w14:paraId="5E003980" w14:textId="77777777" w:rsidR="004F3A18" w:rsidRDefault="004F3A18">
            <w:pPr>
              <w:rPr>
                <w:rFonts w:cs="Arial"/>
                <w:b/>
                <w:bCs/>
                <w:sz w:val="20"/>
                <w:szCs w:val="20"/>
              </w:rPr>
            </w:pPr>
          </w:p>
          <w:p w14:paraId="49AAC25C" w14:textId="77777777" w:rsidR="004F3A18" w:rsidRDefault="004F3A18">
            <w:pPr>
              <w:rPr>
                <w:rFonts w:cs="Arial"/>
                <w:b/>
                <w:bCs/>
                <w:sz w:val="20"/>
                <w:szCs w:val="20"/>
              </w:rPr>
            </w:pPr>
          </w:p>
          <w:p w14:paraId="36EF1B9D" w14:textId="77777777" w:rsidR="004F3A18" w:rsidRDefault="004F3A18">
            <w:pPr>
              <w:rPr>
                <w:rFonts w:cs="Arial"/>
                <w:bCs/>
                <w:sz w:val="12"/>
                <w:szCs w:val="20"/>
              </w:rPr>
            </w:pPr>
          </w:p>
          <w:p w14:paraId="0E0327DC" w14:textId="77777777" w:rsidR="004F3A18" w:rsidRDefault="004370AE">
            <w:pPr>
              <w:rPr>
                <w:rFonts w:cs="Arial"/>
                <w:bCs/>
                <w:sz w:val="12"/>
                <w:szCs w:val="20"/>
              </w:rPr>
            </w:pPr>
            <w:r>
              <w:rPr>
                <w:rFonts w:cs="Arial"/>
                <w:bCs/>
                <w:sz w:val="12"/>
                <w:szCs w:val="20"/>
              </w:rPr>
              <w:t>Quelle: https://www.stadt-koeln.de/mediaasset/content/pdf15/statistik-bauen-und-wohnen/ksn_17_2024_das_mietwohnungsangebot_in_koeln_2023_neu.pdf</w:t>
            </w:r>
          </w:p>
          <w:p w14:paraId="2A1CE3E3" w14:textId="77777777" w:rsidR="004F3A18" w:rsidRDefault="004F3A18">
            <w:pPr>
              <w:rPr>
                <w:rFonts w:cs="Arial"/>
                <w:bCs/>
                <w:sz w:val="12"/>
                <w:szCs w:val="20"/>
              </w:rPr>
            </w:pPr>
          </w:p>
          <w:p w14:paraId="315F4173" w14:textId="77777777" w:rsidR="004F3A18" w:rsidRDefault="004F3A18">
            <w:pPr>
              <w:rPr>
                <w:rFonts w:cs="Arial"/>
                <w:b/>
                <w:bCs/>
                <w:sz w:val="20"/>
                <w:szCs w:val="20"/>
              </w:rPr>
            </w:pPr>
          </w:p>
          <w:p w14:paraId="2E5EA548" w14:textId="77777777" w:rsidR="004F3A18" w:rsidRDefault="004F3A18">
            <w:pPr>
              <w:rPr>
                <w:rFonts w:cs="Arial"/>
                <w:b/>
                <w:bCs/>
                <w:sz w:val="20"/>
                <w:szCs w:val="20"/>
              </w:rPr>
            </w:pPr>
          </w:p>
          <w:p w14:paraId="7FF78016" w14:textId="77777777" w:rsidR="004F3A18" w:rsidRDefault="004F3A18">
            <w:pPr>
              <w:rPr>
                <w:rFonts w:cs="Arial"/>
                <w:b/>
                <w:bCs/>
                <w:sz w:val="20"/>
                <w:szCs w:val="20"/>
              </w:rPr>
            </w:pPr>
          </w:p>
          <w:p w14:paraId="54F9D064" w14:textId="77777777" w:rsidR="004F3A18" w:rsidRDefault="004F3A18">
            <w:pPr>
              <w:rPr>
                <w:rFonts w:cs="Arial"/>
                <w:b/>
                <w:bCs/>
                <w:sz w:val="20"/>
                <w:szCs w:val="20"/>
              </w:rPr>
            </w:pPr>
          </w:p>
          <w:p w14:paraId="0EBC64AC" w14:textId="77777777" w:rsidR="004F3A18" w:rsidRDefault="004F3A18">
            <w:pPr>
              <w:rPr>
                <w:rFonts w:cs="Arial"/>
                <w:b/>
                <w:bCs/>
                <w:sz w:val="20"/>
                <w:szCs w:val="20"/>
              </w:rPr>
            </w:pPr>
          </w:p>
          <w:p w14:paraId="6C6ED3E1" w14:textId="77777777" w:rsidR="004F3A18" w:rsidRDefault="004F3A18">
            <w:pPr>
              <w:rPr>
                <w:rFonts w:cs="Arial"/>
                <w:b/>
                <w:bCs/>
                <w:sz w:val="20"/>
                <w:szCs w:val="20"/>
              </w:rPr>
            </w:pPr>
          </w:p>
          <w:p w14:paraId="72C33DD2" w14:textId="77777777" w:rsidR="004F3A18" w:rsidRDefault="004F3A18">
            <w:pPr>
              <w:rPr>
                <w:rFonts w:cs="Arial"/>
                <w:b/>
                <w:bCs/>
                <w:sz w:val="20"/>
                <w:szCs w:val="20"/>
              </w:rPr>
            </w:pPr>
          </w:p>
          <w:p w14:paraId="47278E76" w14:textId="77777777" w:rsidR="004F3A18" w:rsidRDefault="004F3A18">
            <w:pPr>
              <w:rPr>
                <w:rFonts w:cs="Arial"/>
                <w:b/>
                <w:bCs/>
                <w:sz w:val="20"/>
                <w:szCs w:val="20"/>
              </w:rPr>
            </w:pPr>
          </w:p>
          <w:p w14:paraId="5391115E" w14:textId="77777777" w:rsidR="004F3A18" w:rsidRDefault="004F3A18">
            <w:pPr>
              <w:rPr>
                <w:rFonts w:cs="Arial"/>
                <w:b/>
                <w:bCs/>
                <w:sz w:val="20"/>
                <w:szCs w:val="20"/>
              </w:rPr>
            </w:pPr>
          </w:p>
          <w:p w14:paraId="7F542E71" w14:textId="77777777" w:rsidR="004F3A18" w:rsidRDefault="004F3A18">
            <w:pPr>
              <w:rPr>
                <w:rFonts w:cs="Arial"/>
                <w:b/>
                <w:bCs/>
                <w:sz w:val="20"/>
                <w:szCs w:val="20"/>
              </w:rPr>
            </w:pPr>
          </w:p>
          <w:p w14:paraId="5B86A973" w14:textId="3D5C1DCB" w:rsidR="004F3A18" w:rsidRDefault="004F3A18">
            <w:pPr>
              <w:rPr>
                <w:rFonts w:cs="Arial"/>
                <w:b/>
                <w:bCs/>
                <w:sz w:val="20"/>
                <w:szCs w:val="20"/>
              </w:rPr>
            </w:pPr>
          </w:p>
          <w:p w14:paraId="11EFBE8E" w14:textId="77777777" w:rsidR="00CD1731" w:rsidRDefault="00CD1731">
            <w:pPr>
              <w:rPr>
                <w:rFonts w:cs="Arial"/>
                <w:b/>
                <w:bCs/>
                <w:sz w:val="20"/>
                <w:szCs w:val="20"/>
              </w:rPr>
            </w:pPr>
          </w:p>
          <w:p w14:paraId="581F791E" w14:textId="77777777" w:rsidR="004F3A18" w:rsidRDefault="004F3A18">
            <w:pPr>
              <w:rPr>
                <w:rFonts w:cs="Arial"/>
                <w:b/>
                <w:bCs/>
                <w:sz w:val="20"/>
                <w:szCs w:val="20"/>
              </w:rPr>
            </w:pPr>
          </w:p>
          <w:tbl>
            <w:tblPr>
              <w:tblStyle w:val="Tabellenraster"/>
              <w:tblW w:w="0" w:type="auto"/>
              <w:tblLook w:val="04A0" w:firstRow="1" w:lastRow="0" w:firstColumn="1" w:lastColumn="0" w:noHBand="0" w:noVBand="1"/>
            </w:tblPr>
            <w:tblGrid>
              <w:gridCol w:w="1447"/>
              <w:gridCol w:w="5953"/>
              <w:gridCol w:w="2693"/>
            </w:tblGrid>
            <w:tr w:rsidR="004F3A18" w14:paraId="5DF34726" w14:textId="77777777">
              <w:tc>
                <w:tcPr>
                  <w:tcW w:w="1447" w:type="dxa"/>
                </w:tcPr>
                <w:p w14:paraId="3874331E" w14:textId="77777777" w:rsidR="004F3A18" w:rsidRPr="00CD1731" w:rsidRDefault="004370AE">
                  <w:pPr>
                    <w:rPr>
                      <w:rFonts w:cstheme="minorHAnsi"/>
                      <w:b/>
                      <w:bCs/>
                      <w:sz w:val="18"/>
                      <w:szCs w:val="18"/>
                    </w:rPr>
                  </w:pPr>
                  <w:r w:rsidRPr="00CD1731">
                    <w:rPr>
                      <w:rFonts w:cstheme="minorHAnsi"/>
                      <w:b/>
                      <w:bCs/>
                      <w:sz w:val="18"/>
                      <w:szCs w:val="18"/>
                    </w:rPr>
                    <w:t>Stadtbezirk und Rheinseite</w:t>
                  </w:r>
                </w:p>
              </w:tc>
              <w:tc>
                <w:tcPr>
                  <w:tcW w:w="5953" w:type="dxa"/>
                </w:tcPr>
                <w:p w14:paraId="5CD9CCA1" w14:textId="77777777" w:rsidR="004F3A18" w:rsidRPr="00CD1731" w:rsidRDefault="004370AE">
                  <w:pPr>
                    <w:rPr>
                      <w:rFonts w:cstheme="minorHAnsi"/>
                      <w:b/>
                      <w:bCs/>
                      <w:sz w:val="18"/>
                      <w:szCs w:val="18"/>
                    </w:rPr>
                  </w:pPr>
                  <w:r w:rsidRPr="00CD1731">
                    <w:rPr>
                      <w:rFonts w:cstheme="minorHAnsi"/>
                      <w:b/>
                      <w:bCs/>
                      <w:sz w:val="18"/>
                      <w:szCs w:val="18"/>
                    </w:rPr>
                    <w:t>Stadtteile</w:t>
                  </w:r>
                </w:p>
              </w:tc>
              <w:tc>
                <w:tcPr>
                  <w:tcW w:w="2693" w:type="dxa"/>
                </w:tcPr>
                <w:p w14:paraId="2A8C2850" w14:textId="77777777" w:rsidR="004F3A18" w:rsidRPr="00CD1731" w:rsidRDefault="004370AE">
                  <w:pPr>
                    <w:rPr>
                      <w:rFonts w:cstheme="minorHAnsi"/>
                      <w:b/>
                      <w:bCs/>
                      <w:sz w:val="18"/>
                      <w:szCs w:val="18"/>
                    </w:rPr>
                  </w:pPr>
                  <w:r w:rsidRPr="00CD1731">
                    <w:rPr>
                      <w:rFonts w:cstheme="minorHAnsi"/>
                      <w:b/>
                      <w:bCs/>
                      <w:sz w:val="18"/>
                      <w:szCs w:val="18"/>
                    </w:rPr>
                    <w:t xml:space="preserve">Mittlere Nettokaltmiete pro Quadratmeter (Median) in Euro </w:t>
                  </w:r>
                </w:p>
              </w:tc>
            </w:tr>
            <w:tr w:rsidR="004F3A18" w14:paraId="12BD9B85" w14:textId="77777777">
              <w:tc>
                <w:tcPr>
                  <w:tcW w:w="1447" w:type="dxa"/>
                </w:tcPr>
                <w:p w14:paraId="58FD5E96" w14:textId="77777777" w:rsidR="004F3A18" w:rsidRPr="00CD1731" w:rsidRDefault="004370AE">
                  <w:pPr>
                    <w:rPr>
                      <w:rFonts w:cstheme="minorHAnsi"/>
                      <w:sz w:val="18"/>
                      <w:szCs w:val="18"/>
                    </w:rPr>
                  </w:pPr>
                  <w:r w:rsidRPr="00CD1731">
                    <w:rPr>
                      <w:rFonts w:cstheme="minorHAnsi"/>
                      <w:sz w:val="18"/>
                      <w:szCs w:val="18"/>
                    </w:rPr>
                    <w:t>Innenstadt</w:t>
                  </w:r>
                </w:p>
                <w:p w14:paraId="0B227BE9" w14:textId="77777777" w:rsidR="004F3A18" w:rsidRPr="00CD1731" w:rsidRDefault="004370AE">
                  <w:pPr>
                    <w:rPr>
                      <w:rFonts w:cstheme="minorHAnsi"/>
                      <w:sz w:val="18"/>
                      <w:szCs w:val="18"/>
                    </w:rPr>
                  </w:pPr>
                  <w:r w:rsidRPr="00CD1731">
                    <w:rPr>
                      <w:rFonts w:cstheme="minorHAnsi"/>
                      <w:sz w:val="18"/>
                      <w:szCs w:val="18"/>
                    </w:rPr>
                    <w:t>(L+R)</w:t>
                  </w:r>
                </w:p>
              </w:tc>
              <w:tc>
                <w:tcPr>
                  <w:tcW w:w="5953" w:type="dxa"/>
                </w:tcPr>
                <w:p w14:paraId="44F83DD6" w14:textId="77777777" w:rsidR="004F3A18" w:rsidRPr="00CD1731" w:rsidRDefault="004370AE">
                  <w:pPr>
                    <w:rPr>
                      <w:rFonts w:cstheme="minorHAnsi"/>
                      <w:sz w:val="18"/>
                      <w:szCs w:val="18"/>
                    </w:rPr>
                  </w:pPr>
                  <w:r w:rsidRPr="00CD1731">
                    <w:rPr>
                      <w:rFonts w:cstheme="minorHAnsi"/>
                      <w:sz w:val="18"/>
                      <w:szCs w:val="18"/>
                    </w:rPr>
                    <w:t>Altstadt Nord, Altstadt Süd, Neustadt Nord, Neustadt Süd (linksrheinisch) und Deutz (rechtsrheinisch)</w:t>
                  </w:r>
                </w:p>
              </w:tc>
              <w:tc>
                <w:tcPr>
                  <w:tcW w:w="2693" w:type="dxa"/>
                </w:tcPr>
                <w:p w14:paraId="02690A52" w14:textId="77777777" w:rsidR="004F3A18" w:rsidRPr="00CD1731" w:rsidRDefault="004370AE">
                  <w:pPr>
                    <w:jc w:val="center"/>
                    <w:rPr>
                      <w:rFonts w:cstheme="minorHAnsi"/>
                      <w:sz w:val="18"/>
                      <w:szCs w:val="18"/>
                    </w:rPr>
                  </w:pPr>
                  <w:r w:rsidRPr="00CD1731">
                    <w:rPr>
                      <w:rFonts w:cstheme="minorHAnsi"/>
                      <w:sz w:val="18"/>
                      <w:szCs w:val="18"/>
                    </w:rPr>
                    <w:t>14,21 bis 18,30</w:t>
                  </w:r>
                </w:p>
              </w:tc>
            </w:tr>
            <w:tr w:rsidR="004F3A18" w14:paraId="4CA173E2" w14:textId="77777777">
              <w:tc>
                <w:tcPr>
                  <w:tcW w:w="1447" w:type="dxa"/>
                  <w:vMerge w:val="restart"/>
                </w:tcPr>
                <w:p w14:paraId="0F040BD9" w14:textId="77777777" w:rsidR="004F3A18" w:rsidRPr="00CD1731" w:rsidRDefault="004370AE">
                  <w:pPr>
                    <w:rPr>
                      <w:rFonts w:cstheme="minorHAnsi"/>
                      <w:sz w:val="18"/>
                      <w:szCs w:val="18"/>
                    </w:rPr>
                  </w:pPr>
                  <w:r w:rsidRPr="00CD1731">
                    <w:rPr>
                      <w:rFonts w:cstheme="minorHAnsi"/>
                      <w:sz w:val="18"/>
                      <w:szCs w:val="18"/>
                    </w:rPr>
                    <w:t>Chorweiler</w:t>
                  </w:r>
                </w:p>
                <w:p w14:paraId="294735BC" w14:textId="77777777" w:rsidR="004F3A18" w:rsidRPr="00CD1731" w:rsidRDefault="004370AE">
                  <w:pPr>
                    <w:rPr>
                      <w:rFonts w:cstheme="minorHAnsi"/>
                      <w:sz w:val="18"/>
                      <w:szCs w:val="18"/>
                    </w:rPr>
                  </w:pPr>
                  <w:r w:rsidRPr="00CD1731">
                    <w:rPr>
                      <w:rFonts w:cstheme="minorHAnsi"/>
                      <w:sz w:val="18"/>
                      <w:szCs w:val="18"/>
                    </w:rPr>
                    <w:t>(L)</w:t>
                  </w:r>
                </w:p>
              </w:tc>
              <w:tc>
                <w:tcPr>
                  <w:tcW w:w="5953" w:type="dxa"/>
                </w:tcPr>
                <w:p w14:paraId="2BE54617" w14:textId="77777777" w:rsidR="004F3A18" w:rsidRPr="00CD1731" w:rsidRDefault="004370AE">
                  <w:pPr>
                    <w:rPr>
                      <w:rFonts w:cstheme="minorHAnsi"/>
                      <w:sz w:val="18"/>
                      <w:szCs w:val="18"/>
                    </w:rPr>
                  </w:pPr>
                  <w:proofErr w:type="spellStart"/>
                  <w:r w:rsidRPr="00CD1731">
                    <w:rPr>
                      <w:rFonts w:cstheme="minorHAnsi"/>
                      <w:sz w:val="18"/>
                      <w:szCs w:val="18"/>
                    </w:rPr>
                    <w:t>Esch</w:t>
                  </w:r>
                  <w:proofErr w:type="spellEnd"/>
                  <w:r w:rsidRPr="00CD1731">
                    <w:rPr>
                      <w:rFonts w:cstheme="minorHAnsi"/>
                      <w:sz w:val="18"/>
                      <w:szCs w:val="18"/>
                    </w:rPr>
                    <w:t>/Auweiler, Fühlingen, Heimersdorf</w:t>
                  </w:r>
                </w:p>
              </w:tc>
              <w:tc>
                <w:tcPr>
                  <w:tcW w:w="2693" w:type="dxa"/>
                </w:tcPr>
                <w:p w14:paraId="15BE9D33" w14:textId="77777777" w:rsidR="004F3A18" w:rsidRPr="00CD1731" w:rsidRDefault="004370AE">
                  <w:pPr>
                    <w:jc w:val="center"/>
                    <w:rPr>
                      <w:rFonts w:cstheme="minorHAnsi"/>
                      <w:sz w:val="18"/>
                      <w:szCs w:val="18"/>
                    </w:rPr>
                  </w:pPr>
                  <w:r w:rsidRPr="00CD1731">
                    <w:rPr>
                      <w:rFonts w:cstheme="minorHAnsi"/>
                      <w:sz w:val="18"/>
                      <w:szCs w:val="18"/>
                    </w:rPr>
                    <w:t>11,86 bis 12,55</w:t>
                  </w:r>
                </w:p>
              </w:tc>
            </w:tr>
            <w:tr w:rsidR="004F3A18" w14:paraId="5D0FE880" w14:textId="77777777">
              <w:tc>
                <w:tcPr>
                  <w:tcW w:w="1447" w:type="dxa"/>
                  <w:vMerge/>
                </w:tcPr>
                <w:p w14:paraId="68E79471" w14:textId="77777777" w:rsidR="004F3A18" w:rsidRPr="00CD1731" w:rsidRDefault="004F3A18">
                  <w:pPr>
                    <w:rPr>
                      <w:rFonts w:cstheme="minorHAnsi"/>
                      <w:sz w:val="18"/>
                      <w:szCs w:val="18"/>
                    </w:rPr>
                  </w:pPr>
                </w:p>
              </w:tc>
              <w:tc>
                <w:tcPr>
                  <w:tcW w:w="5953" w:type="dxa"/>
                </w:tcPr>
                <w:p w14:paraId="1736B01C" w14:textId="77777777" w:rsidR="004F3A18" w:rsidRPr="00CD1731" w:rsidRDefault="004370AE">
                  <w:pPr>
                    <w:rPr>
                      <w:rFonts w:cstheme="minorHAnsi"/>
                      <w:sz w:val="18"/>
                      <w:szCs w:val="18"/>
                    </w:rPr>
                  </w:pPr>
                  <w:r w:rsidRPr="00CD1731">
                    <w:rPr>
                      <w:rFonts w:cstheme="minorHAnsi"/>
                      <w:sz w:val="18"/>
                      <w:szCs w:val="18"/>
                    </w:rPr>
                    <w:t>Blumenberg, Chorweiler, Lindweiler, Merkenich, Pesch, Roggendorf/</w:t>
                  </w:r>
                  <w:proofErr w:type="spellStart"/>
                  <w:r w:rsidRPr="00CD1731">
                    <w:rPr>
                      <w:rFonts w:cstheme="minorHAnsi"/>
                      <w:sz w:val="18"/>
                      <w:szCs w:val="18"/>
                    </w:rPr>
                    <w:t>Thenhoven</w:t>
                  </w:r>
                  <w:proofErr w:type="spellEnd"/>
                  <w:r w:rsidRPr="00CD1731">
                    <w:rPr>
                      <w:rFonts w:cstheme="minorHAnsi"/>
                      <w:sz w:val="18"/>
                      <w:szCs w:val="18"/>
                    </w:rPr>
                    <w:t>, Seeberg, Volkhoven/Weiler, Worringen</w:t>
                  </w:r>
                </w:p>
              </w:tc>
              <w:tc>
                <w:tcPr>
                  <w:tcW w:w="2693" w:type="dxa"/>
                </w:tcPr>
                <w:p w14:paraId="280EDBB8" w14:textId="77777777" w:rsidR="004F3A18" w:rsidRPr="00CD1731" w:rsidRDefault="004370AE">
                  <w:pPr>
                    <w:jc w:val="center"/>
                    <w:rPr>
                      <w:rFonts w:cstheme="minorHAnsi"/>
                      <w:sz w:val="18"/>
                      <w:szCs w:val="18"/>
                    </w:rPr>
                  </w:pPr>
                  <w:r w:rsidRPr="00CD1731">
                    <w:rPr>
                      <w:rFonts w:cstheme="minorHAnsi"/>
                      <w:sz w:val="18"/>
                      <w:szCs w:val="18"/>
                    </w:rPr>
                    <w:t>5,40 bis 10,90</w:t>
                  </w:r>
                </w:p>
              </w:tc>
            </w:tr>
            <w:tr w:rsidR="004F3A18" w14:paraId="1D2CD31C" w14:textId="77777777">
              <w:tc>
                <w:tcPr>
                  <w:tcW w:w="1447" w:type="dxa"/>
                  <w:vMerge w:val="restart"/>
                </w:tcPr>
                <w:p w14:paraId="46575B5A" w14:textId="77777777" w:rsidR="004F3A18" w:rsidRPr="00CD1731" w:rsidRDefault="004370AE">
                  <w:pPr>
                    <w:rPr>
                      <w:rFonts w:cstheme="minorHAnsi"/>
                      <w:sz w:val="18"/>
                      <w:szCs w:val="18"/>
                    </w:rPr>
                  </w:pPr>
                  <w:r w:rsidRPr="00CD1731">
                    <w:rPr>
                      <w:rFonts w:cstheme="minorHAnsi"/>
                      <w:sz w:val="18"/>
                      <w:szCs w:val="18"/>
                    </w:rPr>
                    <w:t>Ehrenfeld (L)</w:t>
                  </w:r>
                </w:p>
              </w:tc>
              <w:tc>
                <w:tcPr>
                  <w:tcW w:w="5953" w:type="dxa"/>
                </w:tcPr>
                <w:p w14:paraId="20587845" w14:textId="77777777" w:rsidR="004F3A18" w:rsidRPr="00CD1731" w:rsidRDefault="004370AE">
                  <w:pPr>
                    <w:rPr>
                      <w:rFonts w:cstheme="minorHAnsi"/>
                      <w:sz w:val="18"/>
                      <w:szCs w:val="18"/>
                    </w:rPr>
                  </w:pPr>
                  <w:r w:rsidRPr="00CD1731">
                    <w:rPr>
                      <w:rFonts w:cstheme="minorHAnsi"/>
                      <w:sz w:val="18"/>
                      <w:szCs w:val="18"/>
                    </w:rPr>
                    <w:t>Ehrenfeld, Neuehrenfeld, Bickendorf</w:t>
                  </w:r>
                </w:p>
              </w:tc>
              <w:tc>
                <w:tcPr>
                  <w:tcW w:w="2693" w:type="dxa"/>
                </w:tcPr>
                <w:p w14:paraId="7D0AAA1B" w14:textId="77777777" w:rsidR="004F3A18" w:rsidRPr="00CD1731" w:rsidRDefault="004370AE">
                  <w:pPr>
                    <w:jc w:val="center"/>
                    <w:rPr>
                      <w:rFonts w:cstheme="minorHAnsi"/>
                      <w:sz w:val="18"/>
                      <w:szCs w:val="18"/>
                    </w:rPr>
                  </w:pPr>
                  <w:r w:rsidRPr="00CD1731">
                    <w:rPr>
                      <w:rFonts w:cstheme="minorHAnsi"/>
                      <w:sz w:val="18"/>
                      <w:szCs w:val="18"/>
                    </w:rPr>
                    <w:t>14,21 bis 18,30</w:t>
                  </w:r>
                </w:p>
              </w:tc>
            </w:tr>
            <w:tr w:rsidR="004F3A18" w14:paraId="48B13971" w14:textId="77777777">
              <w:tc>
                <w:tcPr>
                  <w:tcW w:w="1447" w:type="dxa"/>
                  <w:vMerge/>
                </w:tcPr>
                <w:p w14:paraId="5BAB920B" w14:textId="77777777" w:rsidR="004F3A18" w:rsidRPr="00CD1731" w:rsidRDefault="004F3A18">
                  <w:pPr>
                    <w:rPr>
                      <w:rFonts w:cstheme="minorHAnsi"/>
                      <w:sz w:val="18"/>
                      <w:szCs w:val="18"/>
                    </w:rPr>
                  </w:pPr>
                </w:p>
              </w:tc>
              <w:tc>
                <w:tcPr>
                  <w:tcW w:w="5953" w:type="dxa"/>
                </w:tcPr>
                <w:p w14:paraId="600E84AA" w14:textId="77777777" w:rsidR="004F3A18" w:rsidRPr="00CD1731" w:rsidRDefault="004370AE">
                  <w:pPr>
                    <w:rPr>
                      <w:rFonts w:cstheme="minorHAnsi"/>
                      <w:sz w:val="18"/>
                      <w:szCs w:val="18"/>
                    </w:rPr>
                  </w:pPr>
                  <w:r w:rsidRPr="00CD1731">
                    <w:rPr>
                      <w:rFonts w:cstheme="minorHAnsi"/>
                      <w:sz w:val="18"/>
                      <w:szCs w:val="18"/>
                    </w:rPr>
                    <w:t>Ossendorf, Vogelsang</w:t>
                  </w:r>
                </w:p>
              </w:tc>
              <w:tc>
                <w:tcPr>
                  <w:tcW w:w="2693" w:type="dxa"/>
                </w:tcPr>
                <w:p w14:paraId="28045157" w14:textId="77777777" w:rsidR="004F3A18" w:rsidRPr="00CD1731" w:rsidRDefault="004370AE">
                  <w:pPr>
                    <w:jc w:val="center"/>
                    <w:rPr>
                      <w:rFonts w:cstheme="minorHAnsi"/>
                      <w:sz w:val="18"/>
                      <w:szCs w:val="18"/>
                    </w:rPr>
                  </w:pPr>
                  <w:r w:rsidRPr="00CD1731">
                    <w:rPr>
                      <w:rFonts w:cstheme="minorHAnsi"/>
                      <w:sz w:val="18"/>
                      <w:szCs w:val="18"/>
                    </w:rPr>
                    <w:t>12,56 bis 14,20</w:t>
                  </w:r>
                </w:p>
              </w:tc>
            </w:tr>
            <w:tr w:rsidR="004F3A18" w14:paraId="54D2937C" w14:textId="77777777">
              <w:tc>
                <w:tcPr>
                  <w:tcW w:w="1447" w:type="dxa"/>
                  <w:vMerge/>
                </w:tcPr>
                <w:p w14:paraId="51F57ECA" w14:textId="77777777" w:rsidR="004F3A18" w:rsidRPr="00CD1731" w:rsidRDefault="004F3A18">
                  <w:pPr>
                    <w:rPr>
                      <w:rFonts w:cstheme="minorHAnsi"/>
                      <w:sz w:val="18"/>
                      <w:szCs w:val="18"/>
                    </w:rPr>
                  </w:pPr>
                </w:p>
              </w:tc>
              <w:tc>
                <w:tcPr>
                  <w:tcW w:w="5953" w:type="dxa"/>
                </w:tcPr>
                <w:p w14:paraId="520DE3F3" w14:textId="77777777" w:rsidR="004F3A18" w:rsidRPr="00CD1731" w:rsidRDefault="004370AE">
                  <w:pPr>
                    <w:rPr>
                      <w:rFonts w:cstheme="minorHAnsi"/>
                      <w:sz w:val="18"/>
                      <w:szCs w:val="18"/>
                    </w:rPr>
                  </w:pPr>
                  <w:r w:rsidRPr="00CD1731">
                    <w:rPr>
                      <w:rFonts w:cstheme="minorHAnsi"/>
                      <w:sz w:val="18"/>
                      <w:szCs w:val="18"/>
                    </w:rPr>
                    <w:t xml:space="preserve">Bocklemünd/Mengenich </w:t>
                  </w:r>
                </w:p>
              </w:tc>
              <w:tc>
                <w:tcPr>
                  <w:tcW w:w="2693" w:type="dxa"/>
                </w:tcPr>
                <w:p w14:paraId="79EEAF93" w14:textId="77777777" w:rsidR="004F3A18" w:rsidRPr="00CD1731" w:rsidRDefault="004370AE">
                  <w:pPr>
                    <w:jc w:val="center"/>
                    <w:rPr>
                      <w:rFonts w:cstheme="minorHAnsi"/>
                      <w:sz w:val="18"/>
                      <w:szCs w:val="18"/>
                    </w:rPr>
                  </w:pPr>
                  <w:r w:rsidRPr="00CD1731">
                    <w:rPr>
                      <w:rFonts w:cstheme="minorHAnsi"/>
                      <w:sz w:val="18"/>
                      <w:szCs w:val="18"/>
                    </w:rPr>
                    <w:t>10,91 bis 11,85</w:t>
                  </w:r>
                </w:p>
              </w:tc>
            </w:tr>
            <w:tr w:rsidR="004F3A18" w14:paraId="4FA8F830" w14:textId="77777777">
              <w:tc>
                <w:tcPr>
                  <w:tcW w:w="1447" w:type="dxa"/>
                  <w:vMerge w:val="restart"/>
                </w:tcPr>
                <w:p w14:paraId="2D70EA45" w14:textId="77777777" w:rsidR="004F3A18" w:rsidRPr="00CD1731" w:rsidRDefault="004370AE">
                  <w:pPr>
                    <w:rPr>
                      <w:rFonts w:cstheme="minorHAnsi"/>
                      <w:sz w:val="18"/>
                      <w:szCs w:val="18"/>
                    </w:rPr>
                  </w:pPr>
                  <w:r w:rsidRPr="00CD1731">
                    <w:rPr>
                      <w:rFonts w:cstheme="minorHAnsi"/>
                      <w:sz w:val="18"/>
                      <w:szCs w:val="18"/>
                    </w:rPr>
                    <w:t>Kalk (R)</w:t>
                  </w:r>
                </w:p>
              </w:tc>
              <w:tc>
                <w:tcPr>
                  <w:tcW w:w="5953" w:type="dxa"/>
                </w:tcPr>
                <w:p w14:paraId="5FD813F5" w14:textId="77777777" w:rsidR="004F3A18" w:rsidRPr="00CD1731" w:rsidRDefault="004370AE">
                  <w:pPr>
                    <w:rPr>
                      <w:rFonts w:cstheme="minorHAnsi"/>
                      <w:sz w:val="18"/>
                      <w:szCs w:val="18"/>
                    </w:rPr>
                  </w:pPr>
                  <w:r w:rsidRPr="00CD1731">
                    <w:rPr>
                      <w:rFonts w:cstheme="minorHAnsi"/>
                      <w:sz w:val="18"/>
                      <w:szCs w:val="18"/>
                    </w:rPr>
                    <w:t xml:space="preserve">Höhenberg, Humboldt/Gremberg, Kalk, Merheim, Rath/Heumar </w:t>
                  </w:r>
                </w:p>
              </w:tc>
              <w:tc>
                <w:tcPr>
                  <w:tcW w:w="2693" w:type="dxa"/>
                </w:tcPr>
                <w:p w14:paraId="7F82955C" w14:textId="77777777" w:rsidR="004F3A18" w:rsidRPr="00CD1731" w:rsidRDefault="004370AE">
                  <w:pPr>
                    <w:jc w:val="center"/>
                    <w:rPr>
                      <w:rFonts w:cstheme="minorHAnsi"/>
                      <w:sz w:val="18"/>
                      <w:szCs w:val="18"/>
                    </w:rPr>
                  </w:pPr>
                  <w:r w:rsidRPr="00CD1731">
                    <w:rPr>
                      <w:rFonts w:cstheme="minorHAnsi"/>
                      <w:sz w:val="18"/>
                      <w:szCs w:val="18"/>
                    </w:rPr>
                    <w:t>11,86 bis 12,55</w:t>
                  </w:r>
                </w:p>
              </w:tc>
            </w:tr>
            <w:tr w:rsidR="004F3A18" w14:paraId="735A811C" w14:textId="77777777">
              <w:tc>
                <w:tcPr>
                  <w:tcW w:w="1447" w:type="dxa"/>
                  <w:vMerge/>
                </w:tcPr>
                <w:p w14:paraId="20461664" w14:textId="77777777" w:rsidR="004F3A18" w:rsidRPr="00CD1731" w:rsidRDefault="004F3A18">
                  <w:pPr>
                    <w:rPr>
                      <w:rFonts w:cstheme="minorHAnsi"/>
                      <w:sz w:val="18"/>
                      <w:szCs w:val="18"/>
                    </w:rPr>
                  </w:pPr>
                </w:p>
              </w:tc>
              <w:tc>
                <w:tcPr>
                  <w:tcW w:w="5953" w:type="dxa"/>
                </w:tcPr>
                <w:p w14:paraId="3BD5C2B6" w14:textId="77777777" w:rsidR="004F3A18" w:rsidRPr="00CD1731" w:rsidRDefault="004370AE">
                  <w:pPr>
                    <w:rPr>
                      <w:rFonts w:cstheme="minorHAnsi"/>
                      <w:sz w:val="18"/>
                      <w:szCs w:val="18"/>
                    </w:rPr>
                  </w:pPr>
                  <w:r w:rsidRPr="00CD1731">
                    <w:rPr>
                      <w:rFonts w:cstheme="minorHAnsi"/>
                      <w:sz w:val="18"/>
                      <w:szCs w:val="18"/>
                    </w:rPr>
                    <w:t>Brück, Neubrück, Ostheim, Vingst</w:t>
                  </w:r>
                </w:p>
              </w:tc>
              <w:tc>
                <w:tcPr>
                  <w:tcW w:w="2693" w:type="dxa"/>
                </w:tcPr>
                <w:p w14:paraId="129B856E" w14:textId="77777777" w:rsidR="004F3A18" w:rsidRPr="00CD1731" w:rsidRDefault="004370AE">
                  <w:pPr>
                    <w:jc w:val="center"/>
                    <w:rPr>
                      <w:rFonts w:cstheme="minorHAnsi"/>
                      <w:sz w:val="18"/>
                      <w:szCs w:val="18"/>
                    </w:rPr>
                  </w:pPr>
                  <w:r w:rsidRPr="00CD1731">
                    <w:rPr>
                      <w:rFonts w:cstheme="minorHAnsi"/>
                      <w:sz w:val="18"/>
                      <w:szCs w:val="18"/>
                    </w:rPr>
                    <w:t>10,91 bis 11,85</w:t>
                  </w:r>
                </w:p>
              </w:tc>
            </w:tr>
            <w:tr w:rsidR="004F3A18" w14:paraId="26D51638" w14:textId="77777777">
              <w:tc>
                <w:tcPr>
                  <w:tcW w:w="1447" w:type="dxa"/>
                  <w:vMerge w:val="restart"/>
                </w:tcPr>
                <w:p w14:paraId="7217F931" w14:textId="77777777" w:rsidR="004F3A18" w:rsidRPr="00CD1731" w:rsidRDefault="004370AE">
                  <w:pPr>
                    <w:rPr>
                      <w:rFonts w:cstheme="minorHAnsi"/>
                      <w:sz w:val="18"/>
                      <w:szCs w:val="18"/>
                    </w:rPr>
                  </w:pPr>
                  <w:r w:rsidRPr="00CD1731">
                    <w:rPr>
                      <w:rFonts w:cstheme="minorHAnsi"/>
                      <w:sz w:val="18"/>
                      <w:szCs w:val="18"/>
                    </w:rPr>
                    <w:t>Lindenthal (L)</w:t>
                  </w:r>
                </w:p>
              </w:tc>
              <w:tc>
                <w:tcPr>
                  <w:tcW w:w="5953" w:type="dxa"/>
                </w:tcPr>
                <w:p w14:paraId="1CBFCDE8" w14:textId="77777777" w:rsidR="004F3A18" w:rsidRPr="00CD1731" w:rsidRDefault="004370AE">
                  <w:pPr>
                    <w:rPr>
                      <w:rFonts w:cstheme="minorHAnsi"/>
                      <w:sz w:val="18"/>
                      <w:szCs w:val="18"/>
                    </w:rPr>
                  </w:pPr>
                  <w:r w:rsidRPr="00CD1731">
                    <w:rPr>
                      <w:rFonts w:cstheme="minorHAnsi"/>
                      <w:sz w:val="18"/>
                      <w:szCs w:val="18"/>
                    </w:rPr>
                    <w:t>Klettenberg, Lindenthal, Sülz</w:t>
                  </w:r>
                </w:p>
              </w:tc>
              <w:tc>
                <w:tcPr>
                  <w:tcW w:w="2693" w:type="dxa"/>
                </w:tcPr>
                <w:p w14:paraId="054AEF90" w14:textId="77777777" w:rsidR="004F3A18" w:rsidRPr="00CD1731" w:rsidRDefault="004370AE">
                  <w:pPr>
                    <w:jc w:val="center"/>
                    <w:rPr>
                      <w:rFonts w:cstheme="minorHAnsi"/>
                      <w:sz w:val="18"/>
                      <w:szCs w:val="18"/>
                    </w:rPr>
                  </w:pPr>
                  <w:r w:rsidRPr="00CD1731">
                    <w:rPr>
                      <w:rFonts w:cstheme="minorHAnsi"/>
                      <w:sz w:val="18"/>
                      <w:szCs w:val="18"/>
                    </w:rPr>
                    <w:t>14,21 bis 18,30</w:t>
                  </w:r>
                </w:p>
              </w:tc>
            </w:tr>
            <w:tr w:rsidR="004F3A18" w14:paraId="2C03221B" w14:textId="77777777">
              <w:tc>
                <w:tcPr>
                  <w:tcW w:w="1447" w:type="dxa"/>
                  <w:vMerge/>
                </w:tcPr>
                <w:p w14:paraId="57C230F1" w14:textId="77777777" w:rsidR="004F3A18" w:rsidRPr="00CD1731" w:rsidRDefault="004F3A18">
                  <w:pPr>
                    <w:rPr>
                      <w:rFonts w:cstheme="minorHAnsi"/>
                      <w:sz w:val="18"/>
                      <w:szCs w:val="18"/>
                    </w:rPr>
                  </w:pPr>
                </w:p>
              </w:tc>
              <w:tc>
                <w:tcPr>
                  <w:tcW w:w="5953" w:type="dxa"/>
                </w:tcPr>
                <w:p w14:paraId="4FDC7C25" w14:textId="77777777" w:rsidR="004F3A18" w:rsidRPr="00CD1731" w:rsidRDefault="004370AE">
                  <w:pPr>
                    <w:rPr>
                      <w:rFonts w:cstheme="minorHAnsi"/>
                      <w:sz w:val="18"/>
                      <w:szCs w:val="18"/>
                    </w:rPr>
                  </w:pPr>
                  <w:r w:rsidRPr="00CD1731">
                    <w:rPr>
                      <w:rFonts w:cstheme="minorHAnsi"/>
                      <w:sz w:val="18"/>
                      <w:szCs w:val="18"/>
                    </w:rPr>
                    <w:t xml:space="preserve">Braunsfeld, Junkersdorf, Müngersdorf, Weiden </w:t>
                  </w:r>
                </w:p>
              </w:tc>
              <w:tc>
                <w:tcPr>
                  <w:tcW w:w="2693" w:type="dxa"/>
                </w:tcPr>
                <w:p w14:paraId="5893752D" w14:textId="77777777" w:rsidR="004F3A18" w:rsidRPr="00CD1731" w:rsidRDefault="004370AE">
                  <w:pPr>
                    <w:jc w:val="center"/>
                    <w:rPr>
                      <w:rFonts w:cstheme="minorHAnsi"/>
                      <w:sz w:val="18"/>
                      <w:szCs w:val="18"/>
                    </w:rPr>
                  </w:pPr>
                  <w:r w:rsidRPr="00CD1731">
                    <w:rPr>
                      <w:rFonts w:cstheme="minorHAnsi"/>
                      <w:sz w:val="18"/>
                      <w:szCs w:val="18"/>
                    </w:rPr>
                    <w:t>12,56 bis 14,20</w:t>
                  </w:r>
                </w:p>
              </w:tc>
            </w:tr>
            <w:tr w:rsidR="004F3A18" w14:paraId="20C24BCC" w14:textId="77777777">
              <w:tc>
                <w:tcPr>
                  <w:tcW w:w="1447" w:type="dxa"/>
                  <w:vMerge/>
                </w:tcPr>
                <w:p w14:paraId="0F4028B9" w14:textId="77777777" w:rsidR="004F3A18" w:rsidRPr="00CD1731" w:rsidRDefault="004F3A18">
                  <w:pPr>
                    <w:rPr>
                      <w:rFonts w:cstheme="minorHAnsi"/>
                      <w:sz w:val="18"/>
                      <w:szCs w:val="18"/>
                    </w:rPr>
                  </w:pPr>
                </w:p>
              </w:tc>
              <w:tc>
                <w:tcPr>
                  <w:tcW w:w="5953" w:type="dxa"/>
                </w:tcPr>
                <w:p w14:paraId="2B66FC8D" w14:textId="77777777" w:rsidR="004F3A18" w:rsidRPr="00CD1731" w:rsidRDefault="004370AE">
                  <w:pPr>
                    <w:rPr>
                      <w:rFonts w:cstheme="minorHAnsi"/>
                      <w:sz w:val="18"/>
                      <w:szCs w:val="18"/>
                    </w:rPr>
                  </w:pPr>
                  <w:r w:rsidRPr="00CD1731">
                    <w:rPr>
                      <w:rFonts w:cstheme="minorHAnsi"/>
                      <w:sz w:val="18"/>
                      <w:szCs w:val="18"/>
                    </w:rPr>
                    <w:t xml:space="preserve">Lövenich </w:t>
                  </w:r>
                </w:p>
              </w:tc>
              <w:tc>
                <w:tcPr>
                  <w:tcW w:w="2693" w:type="dxa"/>
                </w:tcPr>
                <w:p w14:paraId="28F381AB" w14:textId="77777777" w:rsidR="004F3A18" w:rsidRPr="00CD1731" w:rsidRDefault="004370AE">
                  <w:pPr>
                    <w:jc w:val="center"/>
                    <w:rPr>
                      <w:rFonts w:cstheme="minorHAnsi"/>
                      <w:sz w:val="18"/>
                      <w:szCs w:val="18"/>
                    </w:rPr>
                  </w:pPr>
                  <w:r w:rsidRPr="00CD1731">
                    <w:rPr>
                      <w:rFonts w:cstheme="minorHAnsi"/>
                      <w:sz w:val="18"/>
                      <w:szCs w:val="18"/>
                    </w:rPr>
                    <w:t>11,86 bis 12,55</w:t>
                  </w:r>
                </w:p>
              </w:tc>
            </w:tr>
            <w:tr w:rsidR="004F3A18" w14:paraId="1E1CED8E" w14:textId="77777777">
              <w:tc>
                <w:tcPr>
                  <w:tcW w:w="1447" w:type="dxa"/>
                  <w:vMerge w:val="restart"/>
                </w:tcPr>
                <w:p w14:paraId="58E2A04F" w14:textId="77777777" w:rsidR="004F3A18" w:rsidRPr="00CD1731" w:rsidRDefault="004370AE">
                  <w:pPr>
                    <w:rPr>
                      <w:rFonts w:cstheme="minorHAnsi"/>
                      <w:sz w:val="18"/>
                      <w:szCs w:val="18"/>
                    </w:rPr>
                  </w:pPr>
                  <w:r w:rsidRPr="00CD1731">
                    <w:rPr>
                      <w:rFonts w:cstheme="minorHAnsi"/>
                      <w:sz w:val="18"/>
                      <w:szCs w:val="18"/>
                    </w:rPr>
                    <w:t>Mühlheim (R)</w:t>
                  </w:r>
                </w:p>
              </w:tc>
              <w:tc>
                <w:tcPr>
                  <w:tcW w:w="5953" w:type="dxa"/>
                </w:tcPr>
                <w:p w14:paraId="092CD051" w14:textId="77777777" w:rsidR="004F3A18" w:rsidRPr="00CD1731" w:rsidRDefault="004370AE">
                  <w:pPr>
                    <w:rPr>
                      <w:rFonts w:cstheme="minorHAnsi"/>
                      <w:sz w:val="18"/>
                      <w:szCs w:val="18"/>
                    </w:rPr>
                  </w:pPr>
                  <w:r w:rsidRPr="00CD1731">
                    <w:rPr>
                      <w:rFonts w:cstheme="minorHAnsi"/>
                      <w:sz w:val="18"/>
                      <w:szCs w:val="18"/>
                    </w:rPr>
                    <w:t xml:space="preserve">Mühlheim </w:t>
                  </w:r>
                </w:p>
              </w:tc>
              <w:tc>
                <w:tcPr>
                  <w:tcW w:w="2693" w:type="dxa"/>
                </w:tcPr>
                <w:p w14:paraId="17407032" w14:textId="77777777" w:rsidR="004F3A18" w:rsidRPr="00CD1731" w:rsidRDefault="004370AE">
                  <w:pPr>
                    <w:jc w:val="center"/>
                    <w:rPr>
                      <w:rFonts w:cstheme="minorHAnsi"/>
                      <w:sz w:val="18"/>
                      <w:szCs w:val="18"/>
                    </w:rPr>
                  </w:pPr>
                  <w:r w:rsidRPr="00CD1731">
                    <w:rPr>
                      <w:rFonts w:cstheme="minorHAnsi"/>
                      <w:sz w:val="18"/>
                      <w:szCs w:val="18"/>
                    </w:rPr>
                    <w:t>12,56 bis 14,20</w:t>
                  </w:r>
                </w:p>
              </w:tc>
            </w:tr>
            <w:tr w:rsidR="004F3A18" w14:paraId="59174542" w14:textId="77777777">
              <w:tc>
                <w:tcPr>
                  <w:tcW w:w="1447" w:type="dxa"/>
                  <w:vMerge/>
                </w:tcPr>
                <w:p w14:paraId="56D22DB0" w14:textId="77777777" w:rsidR="004F3A18" w:rsidRPr="00CD1731" w:rsidRDefault="004F3A18">
                  <w:pPr>
                    <w:rPr>
                      <w:rFonts w:cstheme="minorHAnsi"/>
                      <w:sz w:val="18"/>
                      <w:szCs w:val="18"/>
                    </w:rPr>
                  </w:pPr>
                </w:p>
              </w:tc>
              <w:tc>
                <w:tcPr>
                  <w:tcW w:w="5953" w:type="dxa"/>
                </w:tcPr>
                <w:p w14:paraId="582F8F41" w14:textId="77777777" w:rsidR="004F3A18" w:rsidRPr="00CD1731" w:rsidRDefault="004370AE">
                  <w:pPr>
                    <w:rPr>
                      <w:rFonts w:cstheme="minorHAnsi"/>
                      <w:sz w:val="18"/>
                      <w:szCs w:val="18"/>
                    </w:rPr>
                  </w:pPr>
                  <w:r w:rsidRPr="00CD1731">
                    <w:rPr>
                      <w:rFonts w:cstheme="minorHAnsi"/>
                      <w:sz w:val="18"/>
                      <w:szCs w:val="18"/>
                    </w:rPr>
                    <w:t xml:space="preserve">Dellbrück, Dünnwald </w:t>
                  </w:r>
                </w:p>
              </w:tc>
              <w:tc>
                <w:tcPr>
                  <w:tcW w:w="2693" w:type="dxa"/>
                </w:tcPr>
                <w:p w14:paraId="3397940B" w14:textId="77777777" w:rsidR="004F3A18" w:rsidRPr="00CD1731" w:rsidRDefault="004370AE">
                  <w:pPr>
                    <w:jc w:val="center"/>
                    <w:rPr>
                      <w:rFonts w:cstheme="minorHAnsi"/>
                      <w:sz w:val="18"/>
                      <w:szCs w:val="18"/>
                    </w:rPr>
                  </w:pPr>
                  <w:r w:rsidRPr="00CD1731">
                    <w:rPr>
                      <w:rFonts w:cstheme="minorHAnsi"/>
                      <w:sz w:val="18"/>
                      <w:szCs w:val="18"/>
                    </w:rPr>
                    <w:t>11,86 bis 12,55</w:t>
                  </w:r>
                </w:p>
              </w:tc>
            </w:tr>
            <w:tr w:rsidR="004F3A18" w14:paraId="2C4DC67F" w14:textId="77777777">
              <w:tc>
                <w:tcPr>
                  <w:tcW w:w="1447" w:type="dxa"/>
                  <w:vMerge/>
                </w:tcPr>
                <w:p w14:paraId="6CC8D7F4" w14:textId="77777777" w:rsidR="004F3A18" w:rsidRPr="00CD1731" w:rsidRDefault="004F3A18">
                  <w:pPr>
                    <w:rPr>
                      <w:rFonts w:cstheme="minorHAnsi"/>
                      <w:sz w:val="18"/>
                      <w:szCs w:val="18"/>
                    </w:rPr>
                  </w:pPr>
                </w:p>
              </w:tc>
              <w:tc>
                <w:tcPr>
                  <w:tcW w:w="5953" w:type="dxa"/>
                </w:tcPr>
                <w:p w14:paraId="7011A9D1" w14:textId="77777777" w:rsidR="004F3A18" w:rsidRPr="00CD1731" w:rsidRDefault="004370AE">
                  <w:pPr>
                    <w:rPr>
                      <w:rFonts w:cstheme="minorHAnsi"/>
                      <w:sz w:val="18"/>
                      <w:szCs w:val="18"/>
                    </w:rPr>
                  </w:pPr>
                  <w:r w:rsidRPr="00CD1731">
                    <w:rPr>
                      <w:rFonts w:cstheme="minorHAnsi"/>
                      <w:sz w:val="18"/>
                      <w:szCs w:val="18"/>
                    </w:rPr>
                    <w:t xml:space="preserve">Buchheim, Flittard, Höhenhaus, Holweide, </w:t>
                  </w:r>
                </w:p>
              </w:tc>
              <w:tc>
                <w:tcPr>
                  <w:tcW w:w="2693" w:type="dxa"/>
                </w:tcPr>
                <w:p w14:paraId="70ACB2A1" w14:textId="77777777" w:rsidR="004F3A18" w:rsidRPr="00CD1731" w:rsidRDefault="004370AE">
                  <w:pPr>
                    <w:jc w:val="center"/>
                    <w:rPr>
                      <w:rFonts w:cstheme="minorHAnsi"/>
                      <w:sz w:val="18"/>
                      <w:szCs w:val="18"/>
                    </w:rPr>
                  </w:pPr>
                  <w:r w:rsidRPr="00CD1731">
                    <w:rPr>
                      <w:rFonts w:cstheme="minorHAnsi"/>
                      <w:sz w:val="18"/>
                      <w:szCs w:val="18"/>
                    </w:rPr>
                    <w:t>10,91 bis 11,85</w:t>
                  </w:r>
                </w:p>
              </w:tc>
            </w:tr>
            <w:tr w:rsidR="004F3A18" w14:paraId="6F2133BD" w14:textId="77777777">
              <w:tc>
                <w:tcPr>
                  <w:tcW w:w="1447" w:type="dxa"/>
                  <w:vMerge/>
                </w:tcPr>
                <w:p w14:paraId="3EC4C14A" w14:textId="77777777" w:rsidR="004F3A18" w:rsidRPr="00CD1731" w:rsidRDefault="004F3A18">
                  <w:pPr>
                    <w:rPr>
                      <w:rFonts w:cstheme="minorHAnsi"/>
                      <w:sz w:val="18"/>
                      <w:szCs w:val="18"/>
                    </w:rPr>
                  </w:pPr>
                </w:p>
              </w:tc>
              <w:tc>
                <w:tcPr>
                  <w:tcW w:w="5953" w:type="dxa"/>
                </w:tcPr>
                <w:p w14:paraId="1D3814D8" w14:textId="77777777" w:rsidR="004F3A18" w:rsidRPr="00CD1731" w:rsidRDefault="004370AE">
                  <w:pPr>
                    <w:rPr>
                      <w:rFonts w:cstheme="minorHAnsi"/>
                      <w:sz w:val="18"/>
                      <w:szCs w:val="18"/>
                    </w:rPr>
                  </w:pPr>
                  <w:r w:rsidRPr="00CD1731">
                    <w:rPr>
                      <w:rFonts w:cstheme="minorHAnsi"/>
                      <w:sz w:val="18"/>
                      <w:szCs w:val="18"/>
                    </w:rPr>
                    <w:t xml:space="preserve">Buchforst, Stammheim </w:t>
                  </w:r>
                </w:p>
              </w:tc>
              <w:tc>
                <w:tcPr>
                  <w:tcW w:w="2693" w:type="dxa"/>
                </w:tcPr>
                <w:p w14:paraId="0B845799" w14:textId="77777777" w:rsidR="004F3A18" w:rsidRPr="00CD1731" w:rsidRDefault="004370AE">
                  <w:pPr>
                    <w:jc w:val="center"/>
                    <w:rPr>
                      <w:rFonts w:cstheme="minorHAnsi"/>
                      <w:sz w:val="18"/>
                      <w:szCs w:val="18"/>
                    </w:rPr>
                  </w:pPr>
                  <w:r w:rsidRPr="00CD1731">
                    <w:rPr>
                      <w:rFonts w:cstheme="minorHAnsi"/>
                      <w:sz w:val="18"/>
                      <w:szCs w:val="18"/>
                    </w:rPr>
                    <w:t>5,40 bis 10,90</w:t>
                  </w:r>
                </w:p>
              </w:tc>
            </w:tr>
            <w:tr w:rsidR="004F3A18" w14:paraId="398967E0" w14:textId="77777777">
              <w:tc>
                <w:tcPr>
                  <w:tcW w:w="1447" w:type="dxa"/>
                  <w:vMerge w:val="restart"/>
                </w:tcPr>
                <w:p w14:paraId="67CACB79" w14:textId="77777777" w:rsidR="004F3A18" w:rsidRPr="00CD1731" w:rsidRDefault="004370AE">
                  <w:pPr>
                    <w:rPr>
                      <w:rFonts w:cstheme="minorHAnsi"/>
                      <w:sz w:val="18"/>
                      <w:szCs w:val="18"/>
                    </w:rPr>
                  </w:pPr>
                  <w:r w:rsidRPr="00CD1731">
                    <w:rPr>
                      <w:rFonts w:cstheme="minorHAnsi"/>
                      <w:sz w:val="18"/>
                      <w:szCs w:val="18"/>
                    </w:rPr>
                    <w:t>Nippes (L)</w:t>
                  </w:r>
                </w:p>
              </w:tc>
              <w:tc>
                <w:tcPr>
                  <w:tcW w:w="5953" w:type="dxa"/>
                </w:tcPr>
                <w:p w14:paraId="69ECDDDC" w14:textId="77777777" w:rsidR="004F3A18" w:rsidRPr="00CD1731" w:rsidRDefault="004370AE">
                  <w:pPr>
                    <w:rPr>
                      <w:rFonts w:cstheme="minorHAnsi"/>
                      <w:sz w:val="18"/>
                      <w:szCs w:val="18"/>
                    </w:rPr>
                  </w:pPr>
                  <w:r w:rsidRPr="00CD1731">
                    <w:rPr>
                      <w:rFonts w:cstheme="minorHAnsi"/>
                      <w:sz w:val="18"/>
                      <w:szCs w:val="18"/>
                    </w:rPr>
                    <w:t xml:space="preserve">Nippes </w:t>
                  </w:r>
                </w:p>
              </w:tc>
              <w:tc>
                <w:tcPr>
                  <w:tcW w:w="2693" w:type="dxa"/>
                </w:tcPr>
                <w:p w14:paraId="3F083942" w14:textId="77777777" w:rsidR="004F3A18" w:rsidRPr="00CD1731" w:rsidRDefault="004370AE">
                  <w:pPr>
                    <w:jc w:val="center"/>
                    <w:rPr>
                      <w:rFonts w:cstheme="minorHAnsi"/>
                      <w:sz w:val="18"/>
                      <w:szCs w:val="18"/>
                    </w:rPr>
                  </w:pPr>
                  <w:r w:rsidRPr="00CD1731">
                    <w:rPr>
                      <w:rFonts w:cstheme="minorHAnsi"/>
                      <w:sz w:val="18"/>
                      <w:szCs w:val="18"/>
                    </w:rPr>
                    <w:t>14,21 bis 18,30</w:t>
                  </w:r>
                </w:p>
              </w:tc>
            </w:tr>
            <w:tr w:rsidR="004F3A18" w14:paraId="79A24E73" w14:textId="77777777">
              <w:tc>
                <w:tcPr>
                  <w:tcW w:w="1447" w:type="dxa"/>
                  <w:vMerge/>
                </w:tcPr>
                <w:p w14:paraId="6762E07A" w14:textId="77777777" w:rsidR="004F3A18" w:rsidRPr="00CD1731" w:rsidRDefault="004F3A18">
                  <w:pPr>
                    <w:rPr>
                      <w:rFonts w:cstheme="minorHAnsi"/>
                      <w:sz w:val="18"/>
                      <w:szCs w:val="18"/>
                    </w:rPr>
                  </w:pPr>
                </w:p>
              </w:tc>
              <w:tc>
                <w:tcPr>
                  <w:tcW w:w="5953" w:type="dxa"/>
                </w:tcPr>
                <w:p w14:paraId="574A9BEF" w14:textId="77777777" w:rsidR="004F3A18" w:rsidRPr="00CD1731" w:rsidRDefault="004370AE">
                  <w:pPr>
                    <w:rPr>
                      <w:rFonts w:cstheme="minorHAnsi"/>
                      <w:sz w:val="18"/>
                      <w:szCs w:val="18"/>
                    </w:rPr>
                  </w:pPr>
                  <w:r w:rsidRPr="00CD1731">
                    <w:rPr>
                      <w:rFonts w:cstheme="minorHAnsi"/>
                      <w:sz w:val="18"/>
                      <w:szCs w:val="18"/>
                    </w:rPr>
                    <w:t xml:space="preserve">Bilderstöckchen, Niel, Riehl </w:t>
                  </w:r>
                </w:p>
              </w:tc>
              <w:tc>
                <w:tcPr>
                  <w:tcW w:w="2693" w:type="dxa"/>
                </w:tcPr>
                <w:p w14:paraId="644D0414" w14:textId="77777777" w:rsidR="004F3A18" w:rsidRPr="00CD1731" w:rsidRDefault="004370AE">
                  <w:pPr>
                    <w:jc w:val="center"/>
                    <w:rPr>
                      <w:rFonts w:cstheme="minorHAnsi"/>
                      <w:sz w:val="18"/>
                      <w:szCs w:val="18"/>
                    </w:rPr>
                  </w:pPr>
                  <w:r w:rsidRPr="00CD1731">
                    <w:rPr>
                      <w:rFonts w:cstheme="minorHAnsi"/>
                      <w:sz w:val="18"/>
                      <w:szCs w:val="18"/>
                    </w:rPr>
                    <w:t>12,56 bis 14,20</w:t>
                  </w:r>
                </w:p>
              </w:tc>
            </w:tr>
            <w:tr w:rsidR="004F3A18" w14:paraId="6B0A4388" w14:textId="77777777">
              <w:tc>
                <w:tcPr>
                  <w:tcW w:w="1447" w:type="dxa"/>
                  <w:vMerge/>
                </w:tcPr>
                <w:p w14:paraId="62A89427" w14:textId="77777777" w:rsidR="004F3A18" w:rsidRPr="00CD1731" w:rsidRDefault="004F3A18">
                  <w:pPr>
                    <w:rPr>
                      <w:rFonts w:cstheme="minorHAnsi"/>
                      <w:sz w:val="18"/>
                      <w:szCs w:val="18"/>
                    </w:rPr>
                  </w:pPr>
                </w:p>
              </w:tc>
              <w:tc>
                <w:tcPr>
                  <w:tcW w:w="5953" w:type="dxa"/>
                </w:tcPr>
                <w:p w14:paraId="7848781A" w14:textId="77777777" w:rsidR="004F3A18" w:rsidRPr="00CD1731" w:rsidRDefault="004370AE">
                  <w:pPr>
                    <w:rPr>
                      <w:rFonts w:cstheme="minorHAnsi"/>
                      <w:sz w:val="18"/>
                      <w:szCs w:val="18"/>
                    </w:rPr>
                  </w:pPr>
                  <w:r w:rsidRPr="00CD1731">
                    <w:rPr>
                      <w:rFonts w:cstheme="minorHAnsi"/>
                      <w:sz w:val="18"/>
                      <w:szCs w:val="18"/>
                    </w:rPr>
                    <w:t xml:space="preserve">Longerich, Mauenheim, Weidenpesch </w:t>
                  </w:r>
                </w:p>
              </w:tc>
              <w:tc>
                <w:tcPr>
                  <w:tcW w:w="2693" w:type="dxa"/>
                </w:tcPr>
                <w:p w14:paraId="0F3478C8" w14:textId="77777777" w:rsidR="004F3A18" w:rsidRPr="00CD1731" w:rsidRDefault="004370AE">
                  <w:pPr>
                    <w:jc w:val="center"/>
                    <w:rPr>
                      <w:rFonts w:cstheme="minorHAnsi"/>
                      <w:sz w:val="18"/>
                      <w:szCs w:val="18"/>
                    </w:rPr>
                  </w:pPr>
                  <w:r w:rsidRPr="00CD1731">
                    <w:rPr>
                      <w:rFonts w:cstheme="minorHAnsi"/>
                      <w:sz w:val="18"/>
                      <w:szCs w:val="18"/>
                    </w:rPr>
                    <w:t>11,86 bis 12,55</w:t>
                  </w:r>
                </w:p>
              </w:tc>
            </w:tr>
            <w:tr w:rsidR="004F3A18" w14:paraId="11E5B54A" w14:textId="77777777">
              <w:tc>
                <w:tcPr>
                  <w:tcW w:w="1447" w:type="dxa"/>
                  <w:vMerge w:val="restart"/>
                </w:tcPr>
                <w:p w14:paraId="03CD9F10" w14:textId="77777777" w:rsidR="004F3A18" w:rsidRPr="00CD1731" w:rsidRDefault="004370AE">
                  <w:pPr>
                    <w:rPr>
                      <w:rFonts w:cstheme="minorHAnsi"/>
                      <w:sz w:val="18"/>
                      <w:szCs w:val="18"/>
                    </w:rPr>
                  </w:pPr>
                  <w:r w:rsidRPr="00CD1731">
                    <w:rPr>
                      <w:rFonts w:cstheme="minorHAnsi"/>
                      <w:sz w:val="18"/>
                      <w:szCs w:val="18"/>
                    </w:rPr>
                    <w:t>Porz (R)</w:t>
                  </w:r>
                </w:p>
              </w:tc>
              <w:tc>
                <w:tcPr>
                  <w:tcW w:w="5953" w:type="dxa"/>
                </w:tcPr>
                <w:p w14:paraId="025BD699" w14:textId="77777777" w:rsidR="004F3A18" w:rsidRPr="00CD1731" w:rsidRDefault="004370AE">
                  <w:pPr>
                    <w:rPr>
                      <w:rFonts w:cstheme="minorHAnsi"/>
                      <w:sz w:val="18"/>
                      <w:szCs w:val="18"/>
                    </w:rPr>
                  </w:pPr>
                  <w:r w:rsidRPr="00CD1731">
                    <w:rPr>
                      <w:rFonts w:cstheme="minorHAnsi"/>
                      <w:sz w:val="18"/>
                      <w:szCs w:val="18"/>
                    </w:rPr>
                    <w:t xml:space="preserve">Wahn </w:t>
                  </w:r>
                </w:p>
              </w:tc>
              <w:tc>
                <w:tcPr>
                  <w:tcW w:w="2693" w:type="dxa"/>
                </w:tcPr>
                <w:p w14:paraId="18445E63" w14:textId="77777777" w:rsidR="004F3A18" w:rsidRPr="00CD1731" w:rsidRDefault="004370AE">
                  <w:pPr>
                    <w:jc w:val="center"/>
                    <w:rPr>
                      <w:rFonts w:cstheme="minorHAnsi"/>
                      <w:sz w:val="18"/>
                      <w:szCs w:val="18"/>
                    </w:rPr>
                  </w:pPr>
                  <w:r w:rsidRPr="00CD1731">
                    <w:rPr>
                      <w:rFonts w:cstheme="minorHAnsi"/>
                      <w:sz w:val="18"/>
                      <w:szCs w:val="18"/>
                    </w:rPr>
                    <w:t>12,56 bis 14,20</w:t>
                  </w:r>
                </w:p>
              </w:tc>
            </w:tr>
            <w:tr w:rsidR="004F3A18" w14:paraId="5E94CDFB" w14:textId="77777777">
              <w:tc>
                <w:tcPr>
                  <w:tcW w:w="1447" w:type="dxa"/>
                  <w:vMerge/>
                </w:tcPr>
                <w:p w14:paraId="3468A0A4" w14:textId="77777777" w:rsidR="004F3A18" w:rsidRPr="00CD1731" w:rsidRDefault="004F3A18">
                  <w:pPr>
                    <w:rPr>
                      <w:rFonts w:cstheme="minorHAnsi"/>
                      <w:sz w:val="18"/>
                      <w:szCs w:val="18"/>
                    </w:rPr>
                  </w:pPr>
                </w:p>
              </w:tc>
              <w:tc>
                <w:tcPr>
                  <w:tcW w:w="5953" w:type="dxa"/>
                </w:tcPr>
                <w:p w14:paraId="2CE7755E" w14:textId="77777777" w:rsidR="004F3A18" w:rsidRPr="00CD1731" w:rsidRDefault="004370AE">
                  <w:pPr>
                    <w:rPr>
                      <w:rFonts w:cstheme="minorHAnsi"/>
                      <w:sz w:val="18"/>
                      <w:szCs w:val="18"/>
                    </w:rPr>
                  </w:pPr>
                  <w:r w:rsidRPr="00CD1731">
                    <w:rPr>
                      <w:rFonts w:cstheme="minorHAnsi"/>
                      <w:sz w:val="18"/>
                      <w:szCs w:val="18"/>
                    </w:rPr>
                    <w:t xml:space="preserve">Gremberghoven, Lind, Zündorf, </w:t>
                  </w:r>
                  <w:proofErr w:type="spellStart"/>
                  <w:r w:rsidRPr="00CD1731">
                    <w:rPr>
                      <w:rFonts w:cstheme="minorHAnsi"/>
                      <w:sz w:val="18"/>
                      <w:szCs w:val="18"/>
                    </w:rPr>
                    <w:t>Wahnheide</w:t>
                  </w:r>
                  <w:proofErr w:type="spellEnd"/>
                </w:p>
              </w:tc>
              <w:tc>
                <w:tcPr>
                  <w:tcW w:w="2693" w:type="dxa"/>
                </w:tcPr>
                <w:p w14:paraId="468E5D0E" w14:textId="77777777" w:rsidR="004F3A18" w:rsidRPr="00CD1731" w:rsidRDefault="004370AE">
                  <w:pPr>
                    <w:jc w:val="center"/>
                    <w:rPr>
                      <w:rFonts w:cstheme="minorHAnsi"/>
                      <w:sz w:val="18"/>
                      <w:szCs w:val="18"/>
                    </w:rPr>
                  </w:pPr>
                  <w:r w:rsidRPr="00CD1731">
                    <w:rPr>
                      <w:rFonts w:cstheme="minorHAnsi"/>
                      <w:sz w:val="18"/>
                      <w:szCs w:val="18"/>
                    </w:rPr>
                    <w:t>11,86 bis 12,55</w:t>
                  </w:r>
                </w:p>
              </w:tc>
            </w:tr>
            <w:tr w:rsidR="004F3A18" w14:paraId="18E8D61E" w14:textId="77777777">
              <w:tc>
                <w:tcPr>
                  <w:tcW w:w="1447" w:type="dxa"/>
                  <w:vMerge/>
                </w:tcPr>
                <w:p w14:paraId="0DAF059B" w14:textId="77777777" w:rsidR="004F3A18" w:rsidRPr="00CD1731" w:rsidRDefault="004F3A18">
                  <w:pPr>
                    <w:rPr>
                      <w:rFonts w:cstheme="minorHAnsi"/>
                      <w:sz w:val="18"/>
                      <w:szCs w:val="18"/>
                    </w:rPr>
                  </w:pPr>
                </w:p>
              </w:tc>
              <w:tc>
                <w:tcPr>
                  <w:tcW w:w="5953" w:type="dxa"/>
                </w:tcPr>
                <w:p w14:paraId="0E76C29C" w14:textId="77777777" w:rsidR="004F3A18" w:rsidRPr="00CD1731" w:rsidRDefault="004370AE">
                  <w:pPr>
                    <w:rPr>
                      <w:rFonts w:cstheme="minorHAnsi"/>
                      <w:sz w:val="18"/>
                      <w:szCs w:val="18"/>
                    </w:rPr>
                  </w:pPr>
                  <w:r w:rsidRPr="00CD1731">
                    <w:rPr>
                      <w:rFonts w:cstheme="minorHAnsi"/>
                      <w:sz w:val="18"/>
                      <w:szCs w:val="18"/>
                    </w:rPr>
                    <w:t>Porz, Urbach, Westhoven</w:t>
                  </w:r>
                </w:p>
              </w:tc>
              <w:tc>
                <w:tcPr>
                  <w:tcW w:w="2693" w:type="dxa"/>
                </w:tcPr>
                <w:p w14:paraId="7D149018" w14:textId="77777777" w:rsidR="004F3A18" w:rsidRPr="00CD1731" w:rsidRDefault="004370AE">
                  <w:pPr>
                    <w:jc w:val="center"/>
                    <w:rPr>
                      <w:rFonts w:cstheme="minorHAnsi"/>
                      <w:sz w:val="18"/>
                      <w:szCs w:val="18"/>
                    </w:rPr>
                  </w:pPr>
                  <w:r w:rsidRPr="00CD1731">
                    <w:rPr>
                      <w:rFonts w:cstheme="minorHAnsi"/>
                      <w:sz w:val="18"/>
                      <w:szCs w:val="18"/>
                    </w:rPr>
                    <w:t>10,91 bis 11,85</w:t>
                  </w:r>
                </w:p>
              </w:tc>
            </w:tr>
            <w:tr w:rsidR="004F3A18" w14:paraId="5FFE41C0" w14:textId="77777777">
              <w:tc>
                <w:tcPr>
                  <w:tcW w:w="1447" w:type="dxa"/>
                  <w:vMerge/>
                </w:tcPr>
                <w:p w14:paraId="376AF7DE" w14:textId="77777777" w:rsidR="004F3A18" w:rsidRPr="00CD1731" w:rsidRDefault="004F3A18">
                  <w:pPr>
                    <w:rPr>
                      <w:rFonts w:cstheme="minorHAnsi"/>
                      <w:sz w:val="18"/>
                      <w:szCs w:val="18"/>
                    </w:rPr>
                  </w:pPr>
                </w:p>
              </w:tc>
              <w:tc>
                <w:tcPr>
                  <w:tcW w:w="5953" w:type="dxa"/>
                </w:tcPr>
                <w:p w14:paraId="1DB3D79E" w14:textId="77777777" w:rsidR="004F3A18" w:rsidRPr="00CD1731" w:rsidRDefault="004370AE">
                  <w:pPr>
                    <w:rPr>
                      <w:rFonts w:cstheme="minorHAnsi"/>
                      <w:sz w:val="18"/>
                      <w:szCs w:val="18"/>
                    </w:rPr>
                  </w:pPr>
                  <w:r w:rsidRPr="00CD1731">
                    <w:rPr>
                      <w:rFonts w:cstheme="minorHAnsi"/>
                      <w:sz w:val="18"/>
                      <w:szCs w:val="18"/>
                    </w:rPr>
                    <w:t xml:space="preserve">Ensen, Eil, Elsdorf, Finkenberg, Grengel </w:t>
                  </w:r>
                </w:p>
              </w:tc>
              <w:tc>
                <w:tcPr>
                  <w:tcW w:w="2693" w:type="dxa"/>
                </w:tcPr>
                <w:p w14:paraId="17638551" w14:textId="77777777" w:rsidR="004F3A18" w:rsidRPr="00CD1731" w:rsidRDefault="004370AE">
                  <w:pPr>
                    <w:jc w:val="center"/>
                    <w:rPr>
                      <w:rFonts w:cstheme="minorHAnsi"/>
                      <w:sz w:val="18"/>
                      <w:szCs w:val="18"/>
                    </w:rPr>
                  </w:pPr>
                  <w:r w:rsidRPr="00CD1731">
                    <w:rPr>
                      <w:rFonts w:cstheme="minorHAnsi"/>
                      <w:sz w:val="18"/>
                      <w:szCs w:val="18"/>
                    </w:rPr>
                    <w:t>5,40 bis 10,90</w:t>
                  </w:r>
                </w:p>
              </w:tc>
            </w:tr>
            <w:tr w:rsidR="004F3A18" w14:paraId="48031197" w14:textId="77777777">
              <w:tc>
                <w:tcPr>
                  <w:tcW w:w="1447" w:type="dxa"/>
                  <w:vMerge w:val="restart"/>
                </w:tcPr>
                <w:p w14:paraId="382D4DF9" w14:textId="77777777" w:rsidR="004F3A18" w:rsidRPr="00CD1731" w:rsidRDefault="004370AE">
                  <w:pPr>
                    <w:rPr>
                      <w:rFonts w:cstheme="minorHAnsi"/>
                      <w:sz w:val="18"/>
                      <w:szCs w:val="18"/>
                    </w:rPr>
                  </w:pPr>
                  <w:r w:rsidRPr="00CD1731">
                    <w:rPr>
                      <w:rFonts w:cstheme="minorHAnsi"/>
                      <w:sz w:val="18"/>
                      <w:szCs w:val="18"/>
                    </w:rPr>
                    <w:t>Rodenkirchen (L)</w:t>
                  </w:r>
                </w:p>
              </w:tc>
              <w:tc>
                <w:tcPr>
                  <w:tcW w:w="5953" w:type="dxa"/>
                </w:tcPr>
                <w:p w14:paraId="3D152086" w14:textId="77777777" w:rsidR="004F3A18" w:rsidRPr="00CD1731" w:rsidRDefault="004370AE">
                  <w:pPr>
                    <w:rPr>
                      <w:rFonts w:cstheme="minorHAnsi"/>
                      <w:sz w:val="18"/>
                      <w:szCs w:val="18"/>
                    </w:rPr>
                  </w:pPr>
                  <w:r w:rsidRPr="00CD1731">
                    <w:rPr>
                      <w:rFonts w:cstheme="minorHAnsi"/>
                      <w:sz w:val="18"/>
                      <w:szCs w:val="18"/>
                    </w:rPr>
                    <w:t xml:space="preserve">Bayenthal, Marienburg, Rodenkirchen, Zollstock </w:t>
                  </w:r>
                </w:p>
              </w:tc>
              <w:tc>
                <w:tcPr>
                  <w:tcW w:w="2693" w:type="dxa"/>
                </w:tcPr>
                <w:p w14:paraId="6E8D9110" w14:textId="77777777" w:rsidR="004F3A18" w:rsidRPr="00CD1731" w:rsidRDefault="004370AE">
                  <w:pPr>
                    <w:jc w:val="center"/>
                    <w:rPr>
                      <w:rFonts w:cstheme="minorHAnsi"/>
                      <w:sz w:val="18"/>
                      <w:szCs w:val="18"/>
                    </w:rPr>
                  </w:pPr>
                  <w:r w:rsidRPr="00CD1731">
                    <w:rPr>
                      <w:rFonts w:cstheme="minorHAnsi"/>
                      <w:sz w:val="18"/>
                      <w:szCs w:val="18"/>
                    </w:rPr>
                    <w:t>14,21 bis 18,30</w:t>
                  </w:r>
                </w:p>
              </w:tc>
            </w:tr>
            <w:tr w:rsidR="004F3A18" w14:paraId="6C0D74F3" w14:textId="77777777">
              <w:tc>
                <w:tcPr>
                  <w:tcW w:w="1447" w:type="dxa"/>
                  <w:vMerge/>
                </w:tcPr>
                <w:p w14:paraId="38C6B495" w14:textId="77777777" w:rsidR="004F3A18" w:rsidRPr="00CD1731" w:rsidRDefault="004F3A18">
                  <w:pPr>
                    <w:rPr>
                      <w:rFonts w:cstheme="minorHAnsi"/>
                      <w:sz w:val="18"/>
                      <w:szCs w:val="18"/>
                    </w:rPr>
                  </w:pPr>
                </w:p>
              </w:tc>
              <w:tc>
                <w:tcPr>
                  <w:tcW w:w="5953" w:type="dxa"/>
                </w:tcPr>
                <w:p w14:paraId="3A0A9318" w14:textId="77777777" w:rsidR="004F3A18" w:rsidRPr="00CD1731" w:rsidRDefault="004370AE">
                  <w:pPr>
                    <w:rPr>
                      <w:rFonts w:cstheme="minorHAnsi"/>
                      <w:sz w:val="18"/>
                      <w:szCs w:val="18"/>
                    </w:rPr>
                  </w:pPr>
                  <w:proofErr w:type="spellStart"/>
                  <w:r w:rsidRPr="00CD1731">
                    <w:rPr>
                      <w:rFonts w:cstheme="minorHAnsi"/>
                      <w:sz w:val="18"/>
                      <w:szCs w:val="18"/>
                    </w:rPr>
                    <w:t>Raderberg</w:t>
                  </w:r>
                  <w:proofErr w:type="spellEnd"/>
                  <w:r w:rsidRPr="00CD1731">
                    <w:rPr>
                      <w:rFonts w:cstheme="minorHAnsi"/>
                      <w:sz w:val="18"/>
                      <w:szCs w:val="18"/>
                    </w:rPr>
                    <w:t xml:space="preserve">, </w:t>
                  </w:r>
                  <w:proofErr w:type="spellStart"/>
                  <w:r w:rsidRPr="00CD1731">
                    <w:rPr>
                      <w:rFonts w:cstheme="minorHAnsi"/>
                      <w:sz w:val="18"/>
                      <w:szCs w:val="18"/>
                    </w:rPr>
                    <w:t>Raderthal</w:t>
                  </w:r>
                  <w:proofErr w:type="spellEnd"/>
                  <w:r w:rsidRPr="00CD1731">
                    <w:rPr>
                      <w:rFonts w:cstheme="minorHAnsi"/>
                      <w:sz w:val="18"/>
                      <w:szCs w:val="18"/>
                    </w:rPr>
                    <w:t>, Sürth, Weiß</w:t>
                  </w:r>
                </w:p>
              </w:tc>
              <w:tc>
                <w:tcPr>
                  <w:tcW w:w="2693" w:type="dxa"/>
                </w:tcPr>
                <w:p w14:paraId="42B9C6D3" w14:textId="77777777" w:rsidR="004F3A18" w:rsidRPr="00CD1731" w:rsidRDefault="004370AE">
                  <w:pPr>
                    <w:jc w:val="center"/>
                    <w:rPr>
                      <w:rFonts w:cstheme="minorHAnsi"/>
                      <w:sz w:val="18"/>
                      <w:szCs w:val="18"/>
                    </w:rPr>
                  </w:pPr>
                  <w:r w:rsidRPr="00CD1731">
                    <w:rPr>
                      <w:rFonts w:cstheme="minorHAnsi"/>
                      <w:sz w:val="18"/>
                      <w:szCs w:val="18"/>
                    </w:rPr>
                    <w:t>12,56 bis 14,20</w:t>
                  </w:r>
                </w:p>
              </w:tc>
            </w:tr>
            <w:tr w:rsidR="004F3A18" w14:paraId="07CA75AD" w14:textId="77777777">
              <w:tc>
                <w:tcPr>
                  <w:tcW w:w="1447" w:type="dxa"/>
                  <w:vMerge/>
                </w:tcPr>
                <w:p w14:paraId="5B4C887C" w14:textId="77777777" w:rsidR="004F3A18" w:rsidRPr="00CD1731" w:rsidRDefault="004F3A18">
                  <w:pPr>
                    <w:rPr>
                      <w:rFonts w:cstheme="minorHAnsi"/>
                      <w:sz w:val="18"/>
                      <w:szCs w:val="18"/>
                    </w:rPr>
                  </w:pPr>
                </w:p>
              </w:tc>
              <w:tc>
                <w:tcPr>
                  <w:tcW w:w="5953" w:type="dxa"/>
                </w:tcPr>
                <w:p w14:paraId="221CE0C7" w14:textId="77777777" w:rsidR="004F3A18" w:rsidRPr="00CD1731" w:rsidRDefault="004370AE">
                  <w:pPr>
                    <w:rPr>
                      <w:rFonts w:cstheme="minorHAnsi"/>
                      <w:sz w:val="18"/>
                      <w:szCs w:val="18"/>
                    </w:rPr>
                  </w:pPr>
                  <w:r w:rsidRPr="00CD1731">
                    <w:rPr>
                      <w:rFonts w:cstheme="minorHAnsi"/>
                      <w:sz w:val="18"/>
                      <w:szCs w:val="18"/>
                    </w:rPr>
                    <w:t xml:space="preserve">Godorf, Meschenich, Rondorf, </w:t>
                  </w:r>
                </w:p>
              </w:tc>
              <w:tc>
                <w:tcPr>
                  <w:tcW w:w="2693" w:type="dxa"/>
                </w:tcPr>
                <w:p w14:paraId="48E80311" w14:textId="77777777" w:rsidR="004F3A18" w:rsidRPr="00CD1731" w:rsidRDefault="004370AE">
                  <w:pPr>
                    <w:jc w:val="center"/>
                    <w:rPr>
                      <w:rFonts w:cstheme="minorHAnsi"/>
                      <w:sz w:val="18"/>
                      <w:szCs w:val="18"/>
                    </w:rPr>
                  </w:pPr>
                  <w:r w:rsidRPr="00CD1731">
                    <w:rPr>
                      <w:rFonts w:cstheme="minorHAnsi"/>
                      <w:sz w:val="18"/>
                      <w:szCs w:val="18"/>
                    </w:rPr>
                    <w:t>10,91 bis 11,85</w:t>
                  </w:r>
                </w:p>
              </w:tc>
            </w:tr>
            <w:tr w:rsidR="004F3A18" w14:paraId="6DE168AC" w14:textId="77777777">
              <w:tc>
                <w:tcPr>
                  <w:tcW w:w="1447" w:type="dxa"/>
                  <w:vMerge/>
                </w:tcPr>
                <w:p w14:paraId="7D1120CC" w14:textId="77777777" w:rsidR="004F3A18" w:rsidRPr="00CD1731" w:rsidRDefault="004F3A18">
                  <w:pPr>
                    <w:rPr>
                      <w:rFonts w:cstheme="minorHAnsi"/>
                      <w:sz w:val="18"/>
                      <w:szCs w:val="18"/>
                    </w:rPr>
                  </w:pPr>
                </w:p>
              </w:tc>
              <w:tc>
                <w:tcPr>
                  <w:tcW w:w="5953" w:type="dxa"/>
                </w:tcPr>
                <w:p w14:paraId="15241FBB" w14:textId="77777777" w:rsidR="004F3A18" w:rsidRPr="00CD1731" w:rsidRDefault="004370AE">
                  <w:pPr>
                    <w:rPr>
                      <w:rFonts w:cstheme="minorHAnsi"/>
                      <w:sz w:val="18"/>
                      <w:szCs w:val="18"/>
                    </w:rPr>
                  </w:pPr>
                  <w:r w:rsidRPr="00CD1731">
                    <w:rPr>
                      <w:rFonts w:cstheme="minorHAnsi"/>
                      <w:sz w:val="18"/>
                      <w:szCs w:val="18"/>
                    </w:rPr>
                    <w:t>Immendorf</w:t>
                  </w:r>
                </w:p>
              </w:tc>
              <w:tc>
                <w:tcPr>
                  <w:tcW w:w="2693" w:type="dxa"/>
                </w:tcPr>
                <w:p w14:paraId="25E218E2" w14:textId="77777777" w:rsidR="004F3A18" w:rsidRPr="00CD1731" w:rsidRDefault="004370AE">
                  <w:pPr>
                    <w:jc w:val="center"/>
                    <w:rPr>
                      <w:rFonts w:cstheme="minorHAnsi"/>
                      <w:sz w:val="18"/>
                      <w:szCs w:val="18"/>
                    </w:rPr>
                  </w:pPr>
                  <w:r w:rsidRPr="00CD1731">
                    <w:rPr>
                      <w:rFonts w:cstheme="minorHAnsi"/>
                      <w:sz w:val="18"/>
                      <w:szCs w:val="18"/>
                    </w:rPr>
                    <w:t>5,40 bis 10,90</w:t>
                  </w:r>
                </w:p>
              </w:tc>
            </w:tr>
          </w:tbl>
          <w:p w14:paraId="7C9B3EC6" w14:textId="77777777" w:rsidR="004F3A18" w:rsidRDefault="004F3A18">
            <w:pPr>
              <w:rPr>
                <w:rFonts w:cs="Arial"/>
                <w:bCs/>
                <w:sz w:val="20"/>
                <w:szCs w:val="20"/>
              </w:rPr>
            </w:pPr>
          </w:p>
        </w:tc>
      </w:tr>
    </w:tbl>
    <w:p w14:paraId="32860063" w14:textId="77777777" w:rsidR="00821482" w:rsidRDefault="00821482">
      <w:pPr>
        <w:rPr>
          <w:rFonts w:cs="Arial"/>
          <w:b/>
          <w:bCs/>
          <w:sz w:val="24"/>
          <w:szCs w:val="24"/>
        </w:rPr>
      </w:pPr>
    </w:p>
    <w:p w14:paraId="03625880" w14:textId="3105EC54" w:rsidR="004F3A18" w:rsidRPr="001E6B03" w:rsidRDefault="004370AE">
      <w:pPr>
        <w:rPr>
          <w:rFonts w:cs="Arial"/>
          <w:b/>
          <w:bCs/>
          <w:sz w:val="24"/>
          <w:szCs w:val="24"/>
        </w:rPr>
      </w:pPr>
      <w:r w:rsidRPr="001E6B03">
        <w:rPr>
          <w:rFonts w:cs="Arial"/>
          <w:b/>
          <w:bCs/>
          <w:sz w:val="24"/>
          <w:szCs w:val="24"/>
        </w:rPr>
        <w:lastRenderedPageBreak/>
        <w:t xml:space="preserve">M3 Was die sozialräumliche Differenzierung einer Stadt beeinflusst </w:t>
      </w:r>
    </w:p>
    <w:p w14:paraId="6EE9D33B" w14:textId="77777777" w:rsidR="004F3A18" w:rsidRPr="001E6B03" w:rsidRDefault="004370AE">
      <w:pPr>
        <w:rPr>
          <w:rFonts w:cs="Arial"/>
          <w:bCs/>
        </w:rPr>
      </w:pPr>
      <w:r w:rsidRPr="001E6B03">
        <w:rPr>
          <w:rFonts w:cs="Arial"/>
          <w:bCs/>
        </w:rPr>
        <w:t>Folgende Schlagworte geben Ihnen Hinweise:</w:t>
      </w:r>
    </w:p>
    <w:p w14:paraId="1B596922" w14:textId="77777777" w:rsidR="004F3A18" w:rsidRPr="001E6B03" w:rsidRDefault="004370AE">
      <w:pPr>
        <w:pStyle w:val="Listenabsatz"/>
        <w:numPr>
          <w:ilvl w:val="0"/>
          <w:numId w:val="14"/>
        </w:numPr>
        <w:rPr>
          <w:rFonts w:ascii="Calibri" w:hAnsi="Calibri" w:cs="Calibri"/>
          <w:bCs/>
          <w:sz w:val="22"/>
          <w:szCs w:val="22"/>
        </w:rPr>
      </w:pPr>
      <w:r w:rsidRPr="001E6B03">
        <w:rPr>
          <w:rFonts w:ascii="Calibri" w:hAnsi="Calibri" w:cs="Calibri"/>
          <w:bCs/>
          <w:sz w:val="22"/>
          <w:szCs w:val="22"/>
        </w:rPr>
        <w:t xml:space="preserve">bauliche Qualität (Gründerzeitviertel/Altbauviertel, Villenviertel, Großwohnsiedlungen, Einfamilienhaussiedlungen…) </w:t>
      </w:r>
    </w:p>
    <w:p w14:paraId="50230A01" w14:textId="77777777" w:rsidR="004F3A18" w:rsidRPr="001E6B03" w:rsidRDefault="004370AE">
      <w:pPr>
        <w:pStyle w:val="Listenabsatz"/>
        <w:numPr>
          <w:ilvl w:val="0"/>
          <w:numId w:val="14"/>
        </w:numPr>
        <w:rPr>
          <w:rFonts w:ascii="Calibri" w:hAnsi="Calibri" w:cs="Calibri"/>
          <w:bCs/>
          <w:sz w:val="22"/>
          <w:szCs w:val="22"/>
        </w:rPr>
      </w:pPr>
      <w:r w:rsidRPr="001E6B03">
        <w:rPr>
          <w:rFonts w:ascii="Calibri" w:hAnsi="Calibri" w:cs="Calibri"/>
          <w:bCs/>
          <w:sz w:val="22"/>
          <w:szCs w:val="22"/>
        </w:rPr>
        <w:t xml:space="preserve">Aufwertungsprozesse (Gentrifizierung) und Abwertungsprozesse aufgrund städtebaulicher Mängel </w:t>
      </w:r>
    </w:p>
    <w:p w14:paraId="6B439B3B" w14:textId="77777777" w:rsidR="004F3A18" w:rsidRPr="001E6B03" w:rsidRDefault="004370AE">
      <w:pPr>
        <w:pStyle w:val="Listenabsatz"/>
        <w:numPr>
          <w:ilvl w:val="0"/>
          <w:numId w:val="14"/>
        </w:numPr>
        <w:rPr>
          <w:rFonts w:ascii="Calibri" w:hAnsi="Calibri" w:cs="Calibri"/>
          <w:bCs/>
          <w:sz w:val="22"/>
          <w:szCs w:val="22"/>
        </w:rPr>
      </w:pPr>
      <w:r w:rsidRPr="001E6B03">
        <w:rPr>
          <w:rFonts w:ascii="Calibri" w:hAnsi="Calibri" w:cs="Calibri"/>
          <w:bCs/>
          <w:sz w:val="22"/>
          <w:szCs w:val="22"/>
        </w:rPr>
        <w:t xml:space="preserve">Nähe zur Innenstadt, Nähe zum Rhein, Nähe zu Parks/Grüngürteln/Waldgebieten, Nähe zu Industrie- und Gewerbegebieten etc. </w:t>
      </w:r>
    </w:p>
    <w:p w14:paraId="1BA72298" w14:textId="77777777" w:rsidR="004F3A18" w:rsidRPr="001E6B03" w:rsidRDefault="004370AE">
      <w:pPr>
        <w:pStyle w:val="Listenabsatz"/>
        <w:numPr>
          <w:ilvl w:val="0"/>
          <w:numId w:val="14"/>
        </w:numPr>
        <w:rPr>
          <w:rFonts w:ascii="Calibri" w:hAnsi="Calibri" w:cs="Calibri"/>
          <w:bCs/>
          <w:sz w:val="22"/>
          <w:szCs w:val="22"/>
        </w:rPr>
      </w:pPr>
      <w:r w:rsidRPr="001E6B03">
        <w:rPr>
          <w:rFonts w:ascii="Calibri" w:hAnsi="Calibri" w:cs="Calibri"/>
          <w:bCs/>
          <w:sz w:val="22"/>
          <w:szCs w:val="22"/>
        </w:rPr>
        <w:t>Fluglärm, Verkehrslärm, Lage von Ausfallstraßen (für Gewerbenutzung u. U. völlig anders zu beurteilen als für die Wohnnutzung)</w:t>
      </w:r>
    </w:p>
    <w:p w14:paraId="75E6D3F1" w14:textId="77777777" w:rsidR="004F3A18" w:rsidRPr="001E6B03" w:rsidRDefault="004370AE">
      <w:pPr>
        <w:pStyle w:val="Listenabsatz"/>
        <w:numPr>
          <w:ilvl w:val="0"/>
          <w:numId w:val="14"/>
        </w:numPr>
        <w:rPr>
          <w:rFonts w:ascii="Calibri" w:hAnsi="Calibri" w:cs="Calibri"/>
          <w:bCs/>
          <w:sz w:val="22"/>
          <w:szCs w:val="22"/>
        </w:rPr>
      </w:pPr>
      <w:r w:rsidRPr="001E6B03">
        <w:rPr>
          <w:rFonts w:ascii="Calibri" w:hAnsi="Calibri" w:cs="Calibri"/>
          <w:bCs/>
          <w:sz w:val="22"/>
          <w:szCs w:val="22"/>
        </w:rPr>
        <w:t>…</w:t>
      </w:r>
    </w:p>
    <w:p w14:paraId="335DC3A1" w14:textId="77777777" w:rsidR="004F3A18" w:rsidRPr="001E6B03" w:rsidRDefault="004F3A18">
      <w:pPr>
        <w:rPr>
          <w:rFonts w:ascii="Calibri" w:hAnsi="Calibri" w:cs="Calibri"/>
          <w:bCs/>
        </w:rPr>
      </w:pPr>
    </w:p>
    <w:p w14:paraId="2F26D3BA" w14:textId="77777777" w:rsidR="004F3A18" w:rsidRPr="001E6B03" w:rsidRDefault="004370AE">
      <w:pPr>
        <w:rPr>
          <w:rFonts w:ascii="Calibri" w:hAnsi="Calibri" w:cs="Calibri"/>
          <w:b/>
          <w:bCs/>
          <w:sz w:val="24"/>
          <w:szCs w:val="24"/>
        </w:rPr>
      </w:pPr>
      <w:r w:rsidRPr="001E6B03">
        <w:rPr>
          <w:rFonts w:ascii="Calibri" w:hAnsi="Calibri" w:cs="Calibri"/>
          <w:b/>
          <w:bCs/>
          <w:sz w:val="24"/>
          <w:szCs w:val="24"/>
        </w:rPr>
        <w:t xml:space="preserve">M4 Das Image eines Raumes als Standortfaktor </w:t>
      </w:r>
    </w:p>
    <w:p w14:paraId="7F95510C" w14:textId="77777777" w:rsidR="004F3A18" w:rsidRPr="001E6B03" w:rsidRDefault="004370AE">
      <w:pPr>
        <w:jc w:val="both"/>
        <w:rPr>
          <w:rFonts w:ascii="Calibri" w:hAnsi="Calibri" w:cs="Calibri"/>
          <w:bCs/>
        </w:rPr>
      </w:pPr>
      <w:r w:rsidRPr="001E6B03">
        <w:rPr>
          <w:rFonts w:ascii="Calibri" w:hAnsi="Calibri" w:cs="Calibri"/>
          <w:bCs/>
        </w:rPr>
        <w:t xml:space="preserve">Wie städtische Räume wahrgenommen werden, hängt nicht nur von den objektiven Gegebenheiten vor Ort ab, sondern immer auch von der subjektiven Wahrnehmung durch den einzelnen. Ein Image ist ein vereinfachtes Vorstellungsbild, das sich aus der Summe aller objektiven Kenntnisse und subjektiven Gefühle, Erfahrungen und Ideen, Urteile und Vorurteile eines Menschen bildet.  </w:t>
      </w:r>
    </w:p>
    <w:p w14:paraId="1E532855" w14:textId="1AC0A6FE" w:rsidR="004F3A18" w:rsidRPr="001E6B03" w:rsidRDefault="004370AE">
      <w:pPr>
        <w:jc w:val="both"/>
        <w:rPr>
          <w:rFonts w:ascii="Calibri" w:hAnsi="Calibri" w:cs="Calibri"/>
          <w:bCs/>
        </w:rPr>
      </w:pPr>
      <w:r w:rsidRPr="001E6B03">
        <w:rPr>
          <w:rFonts w:ascii="Calibri" w:hAnsi="Calibri" w:cs="Calibri"/>
          <w:bCs/>
        </w:rPr>
        <w:t>Images entstehen durch ein komplexes Wirkungsgefüge mit zahlreichen exogenen sowie endogenen Einflussfaktoren. So kann die Sanierung des öffentlichen Raumes inklusive dessen Gestaltung zu einer Imageverbesserung führen, während z. B. scheinbar hohe Kriminalitätsraten zu einer Verschlechterung des Images führen. Objektive und subjektive Faktoren müssen dabei nicht immer miteinander übereinstimmen. Unterschieden werden kann zwischen einem Binnen- und</w:t>
      </w:r>
      <w:r w:rsidR="003A2DA3">
        <w:rPr>
          <w:rFonts w:ascii="Calibri" w:hAnsi="Calibri" w:cs="Calibri"/>
          <w:bCs/>
        </w:rPr>
        <w:br/>
      </w:r>
      <w:r w:rsidRPr="001E6B03">
        <w:rPr>
          <w:rFonts w:ascii="Calibri" w:hAnsi="Calibri" w:cs="Calibri"/>
          <w:bCs/>
        </w:rPr>
        <w:t xml:space="preserve">Außenimage, denn nach Art des vorhandenen Wissens wird ein Raum unterschiedlich beurteilt. Während das Binnenimage beziehungsweise das Selbstbild die Sicht der Bewohner*innen auf ihr Quartier widerspiegelt und sich vor allem aus der Erlebnisdichte im Quartier speist, bildet das Außenimage den Blick von außen auf das Quartier ab. Binnen- und Außenimage können erheblich voneinander abweichen. Das Binnenimage wird stark durch soziale Erfahrungen vor Ort geprägt und das soziale Eingebundensein, während das Außenimage auch durch die mediale Darstellung geprägt wird. Gerade bei sogenannten „Problemquartieren“ zeigt sich häufig, dass diese Einschätzung als „Problemquartier“ </w:t>
      </w:r>
      <w:proofErr w:type="gramStart"/>
      <w:r w:rsidRPr="001E6B03">
        <w:rPr>
          <w:rFonts w:ascii="Calibri" w:hAnsi="Calibri" w:cs="Calibri"/>
          <w:bCs/>
        </w:rPr>
        <w:t>von den Bewohner</w:t>
      </w:r>
      <w:proofErr w:type="gramEnd"/>
      <w:r w:rsidRPr="001E6B03">
        <w:rPr>
          <w:rFonts w:ascii="Calibri" w:hAnsi="Calibri" w:cs="Calibri"/>
          <w:bCs/>
        </w:rPr>
        <w:t>*innen häufig gar nicht geteilt wird. Das Image hat großen Einfluss darauf, wie sich städtische Räume entwickeln. Als weicher Standortfaktor spielt das Image z. B. eine zentrale Rolle bei der Wohnstandortwahl.</w:t>
      </w:r>
      <w:r w:rsidRPr="001E6B03">
        <w:t xml:space="preserve"> </w:t>
      </w:r>
      <w:r w:rsidRPr="001E6B03">
        <w:rPr>
          <w:rFonts w:ascii="Calibri" w:hAnsi="Calibri" w:cs="Calibri"/>
          <w:bCs/>
        </w:rPr>
        <w:t xml:space="preserve">Ein positives Quartiersimage führt in der Regel zu einer höheren Attraktivität eines Standorts und zur </w:t>
      </w:r>
      <w:proofErr w:type="spellStart"/>
      <w:r w:rsidRPr="001E6B03">
        <w:rPr>
          <w:rFonts w:ascii="Calibri" w:hAnsi="Calibri" w:cs="Calibri"/>
          <w:bCs/>
        </w:rPr>
        <w:t>Leerstandsverringerung</w:t>
      </w:r>
      <w:proofErr w:type="spellEnd"/>
      <w:r w:rsidRPr="001E6B03">
        <w:rPr>
          <w:rFonts w:ascii="Calibri" w:hAnsi="Calibri" w:cs="Calibri"/>
          <w:bCs/>
        </w:rPr>
        <w:t xml:space="preserve"> sowie zu einer höheren Mieterzufriedenheit. Im Umkehrschluss bedeutet dies aber auch, dass sich benachteiligende Strukturen verfestigen können, wenn sich das Image nicht gegenteilig entwickelt.</w:t>
      </w:r>
    </w:p>
    <w:p w14:paraId="773EF8CD" w14:textId="77777777" w:rsidR="004F3A18" w:rsidRPr="001E6B03" w:rsidRDefault="004370AE">
      <w:pPr>
        <w:rPr>
          <w:rFonts w:ascii="Calibri" w:hAnsi="Calibri" w:cs="Calibri"/>
          <w:bCs/>
          <w:i/>
          <w:iCs/>
        </w:rPr>
      </w:pPr>
      <w:r w:rsidRPr="001E6B03">
        <w:rPr>
          <w:rFonts w:ascii="Calibri" w:hAnsi="Calibri" w:cs="Calibri"/>
          <w:bCs/>
          <w:i/>
          <w:iCs/>
        </w:rPr>
        <w:t xml:space="preserve">Gekürzt und leicht verändert nach Berndt und </w:t>
      </w:r>
      <w:proofErr w:type="spellStart"/>
      <w:r w:rsidRPr="001E6B03">
        <w:rPr>
          <w:rFonts w:ascii="Calibri" w:hAnsi="Calibri" w:cs="Calibri"/>
          <w:bCs/>
          <w:i/>
          <w:iCs/>
        </w:rPr>
        <w:t>Sinning</w:t>
      </w:r>
      <w:proofErr w:type="spellEnd"/>
      <w:r w:rsidRPr="001E6B03">
        <w:rPr>
          <w:rFonts w:ascii="Calibri" w:hAnsi="Calibri" w:cs="Calibri"/>
          <w:bCs/>
          <w:i/>
          <w:iCs/>
        </w:rPr>
        <w:t xml:space="preserve"> (2016): Images innenstadtnaher Wohnquartiere. Strategien zur Steuerung von Images als kooperative Aufgabe der Wohnungswirtschaft und Stadtentwicklung; online unter: </w:t>
      </w:r>
      <w:hyperlink r:id="rId20" w:tooltip="https://www.db-thueringen.de/servlets/MCRFileNodeServlet/dbt_derivate_00041285/Band_6_ISP-Schriftenreihe_ImiWo_02%20A.pdf" w:history="1">
        <w:r w:rsidR="004F3A18" w:rsidRPr="001E6B03">
          <w:rPr>
            <w:rStyle w:val="Hyperlink"/>
            <w:rFonts w:ascii="Calibri" w:hAnsi="Calibri" w:cs="Calibri"/>
            <w:bCs/>
            <w:i/>
            <w:iCs/>
          </w:rPr>
          <w:t>https://www.db-thueringen.de/servlets/MCRFileNodeServlet/dbt_derivate_00041285/Band_6_ISP-Schriftenreihe_ImiWo_02%20A.pdf</w:t>
        </w:r>
      </w:hyperlink>
    </w:p>
    <w:p w14:paraId="45DBCBF4" w14:textId="1D6FF92E" w:rsidR="001E6B03" w:rsidRDefault="001E6B03">
      <w:pPr>
        <w:rPr>
          <w:rFonts w:ascii="Calibri" w:hAnsi="Calibri" w:cs="Calibri"/>
          <w:bCs/>
        </w:rPr>
      </w:pPr>
      <w:r>
        <w:rPr>
          <w:rFonts w:ascii="Calibri" w:hAnsi="Calibri" w:cs="Calibri"/>
          <w:bCs/>
        </w:rPr>
        <w:br w:type="page"/>
      </w:r>
    </w:p>
    <w:p w14:paraId="6BB726A9" w14:textId="77777777" w:rsidR="004F3A18" w:rsidRPr="001E6B03" w:rsidRDefault="004F3A18">
      <w:pPr>
        <w:rPr>
          <w:rFonts w:ascii="Calibri" w:hAnsi="Calibri" w:cs="Calibri"/>
          <w:bCs/>
        </w:rPr>
      </w:pPr>
    </w:p>
    <w:p w14:paraId="1C2C36AB" w14:textId="77777777" w:rsidR="004F3A18" w:rsidRPr="001E6B03" w:rsidRDefault="004370AE">
      <w:pPr>
        <w:rPr>
          <w:rFonts w:ascii="Calibri" w:hAnsi="Calibri" w:cs="Calibri"/>
          <w:b/>
          <w:bCs/>
          <w:sz w:val="24"/>
          <w:szCs w:val="24"/>
        </w:rPr>
      </w:pPr>
      <w:r w:rsidRPr="001E6B03">
        <w:rPr>
          <w:rFonts w:ascii="Calibri" w:hAnsi="Calibri" w:cs="Calibri"/>
          <w:b/>
          <w:bCs/>
          <w:sz w:val="24"/>
          <w:szCs w:val="24"/>
        </w:rPr>
        <w:t>M5 Schäl-Sick-Geschichten</w:t>
      </w:r>
    </w:p>
    <w:p w14:paraId="673A0E98" w14:textId="77777777" w:rsidR="004F3A18" w:rsidRPr="001E6B03" w:rsidRDefault="004370AE">
      <w:pPr>
        <w:rPr>
          <w:rFonts w:ascii="Calibri" w:hAnsi="Calibri" w:cs="Calibri"/>
          <w:bCs/>
        </w:rPr>
      </w:pPr>
      <w:r w:rsidRPr="001E6B03">
        <w:rPr>
          <w:rFonts w:ascii="Calibri" w:hAnsi="Calibri" w:cs="Calibri"/>
          <w:bCs/>
        </w:rPr>
        <w:t xml:space="preserve">„Schäl-Sick-Geschichten“ ist ein Projekt von Michael </w:t>
      </w:r>
      <w:proofErr w:type="spellStart"/>
      <w:r w:rsidRPr="001E6B03">
        <w:rPr>
          <w:rFonts w:ascii="Calibri" w:hAnsi="Calibri" w:cs="Calibri"/>
          <w:bCs/>
        </w:rPr>
        <w:t>Kötschau</w:t>
      </w:r>
      <w:proofErr w:type="spellEnd"/>
      <w:r w:rsidRPr="001E6B03">
        <w:rPr>
          <w:rFonts w:ascii="Calibri" w:hAnsi="Calibri" w:cs="Calibri"/>
          <w:bCs/>
        </w:rPr>
        <w:t xml:space="preserve">, bei dem Bewohner*innen von ihren persönlichen Erfahrungen, Erlebnissen und Verbindungen zur Schäl Sick berichten. </w:t>
      </w:r>
    </w:p>
    <w:p w14:paraId="394EBA35" w14:textId="5DEC2F6F" w:rsidR="004F3A18" w:rsidRDefault="004370AE">
      <w:pPr>
        <w:rPr>
          <w:rFonts w:ascii="Calibri" w:hAnsi="Calibri" w:cs="Calibri"/>
          <w:bCs/>
          <w:i/>
          <w:iCs/>
        </w:rPr>
      </w:pPr>
      <w:r w:rsidRPr="001E6B03">
        <w:rPr>
          <w:rFonts w:ascii="Calibri" w:hAnsi="Calibri" w:cs="Calibri"/>
          <w:bCs/>
        </w:rPr>
        <w:t xml:space="preserve">Online unter: </w:t>
      </w:r>
      <w:hyperlink r:id="rId21" w:tooltip="https://michaelkoetschau.com/schal-sick-geschichten/" w:history="1">
        <w:r w:rsidR="004F3A18" w:rsidRPr="001E6B03">
          <w:rPr>
            <w:rStyle w:val="Hyperlink"/>
            <w:rFonts w:ascii="Calibri" w:hAnsi="Calibri" w:cs="Calibri"/>
            <w:bCs/>
          </w:rPr>
          <w:t>https://michaelkoetschau.com/schal-sick-geschichten/</w:t>
        </w:r>
      </w:hyperlink>
      <w:r w:rsidRPr="001E6B03">
        <w:rPr>
          <w:rFonts w:ascii="Calibri" w:hAnsi="Calibri" w:cs="Calibri"/>
          <w:bCs/>
        </w:rPr>
        <w:t xml:space="preserve"> oder alternativ bei Instagram: „</w:t>
      </w:r>
      <w:proofErr w:type="spellStart"/>
      <w:r w:rsidRPr="001E6B03">
        <w:rPr>
          <w:rFonts w:ascii="Calibri" w:hAnsi="Calibri" w:cs="Calibri"/>
          <w:bCs/>
        </w:rPr>
        <w:t>schael_sick_geschichten</w:t>
      </w:r>
      <w:proofErr w:type="spellEnd"/>
      <w:r w:rsidRPr="001E6B03">
        <w:rPr>
          <w:rFonts w:ascii="Calibri" w:hAnsi="Calibri" w:cs="Calibri"/>
          <w:bCs/>
        </w:rPr>
        <w:t xml:space="preserve">“ </w:t>
      </w:r>
      <w:r w:rsidRPr="001E6B03">
        <w:rPr>
          <w:rFonts w:ascii="Calibri" w:hAnsi="Calibri" w:cs="Calibri"/>
          <w:bCs/>
          <w:i/>
          <w:iCs/>
        </w:rPr>
        <w:t>(Hinweis: Information und Technik Nordrhein-Westfalen [IT.NRW] als Statistisches Landesamt übernimmt kein Gewähr für die Inhalte dieser privaten Internetseite.)</w:t>
      </w:r>
    </w:p>
    <w:p w14:paraId="59C993EE" w14:textId="77777777" w:rsidR="00821482" w:rsidRDefault="00821482" w:rsidP="00821482">
      <w:pPr>
        <w:pBdr>
          <w:bottom w:val="single" w:sz="12" w:space="1" w:color="auto"/>
        </w:pBdr>
        <w:spacing w:line="360" w:lineRule="auto"/>
        <w:rPr>
          <w:rFonts w:cs="Arial"/>
        </w:rPr>
      </w:pPr>
    </w:p>
    <w:p w14:paraId="253CF39E" w14:textId="77777777" w:rsidR="00821482" w:rsidRDefault="00821482" w:rsidP="00821482">
      <w:pPr>
        <w:spacing w:line="360" w:lineRule="auto"/>
        <w:rPr>
          <w:b/>
          <w:bCs/>
        </w:rPr>
      </w:pPr>
      <w:r>
        <w:rPr>
          <w:noProof/>
        </w:rPr>
        <w:drawing>
          <wp:anchor distT="0" distB="0" distL="114300" distR="114300" simplePos="0" relativeHeight="251661312" behindDoc="0" locked="0" layoutInCell="1" allowOverlap="1" wp14:anchorId="6C5C0F31" wp14:editId="22BFC29D">
            <wp:simplePos x="0" y="0"/>
            <wp:positionH relativeFrom="column">
              <wp:posOffset>4041775</wp:posOffset>
            </wp:positionH>
            <wp:positionV relativeFrom="paragraph">
              <wp:posOffset>9525</wp:posOffset>
            </wp:positionV>
            <wp:extent cx="359410" cy="359410"/>
            <wp:effectExtent l="0" t="0" r="2540" b="2540"/>
            <wp:wrapNone/>
            <wp:docPr id="8" name="Grafik 8"/>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Gebt uns ein Feedback zu diesem Unterrichtsmaterial! </w:t>
      </w:r>
    </w:p>
    <w:p w14:paraId="49839355" w14:textId="2E5ACC4A" w:rsidR="001E6B03" w:rsidRPr="001E6B03" w:rsidRDefault="007204F3" w:rsidP="00821482">
      <w:pPr>
        <w:rPr>
          <w:rFonts w:ascii="Calibri" w:hAnsi="Calibri" w:cs="Calibri"/>
          <w:bCs/>
          <w:i/>
          <w:iCs/>
        </w:rPr>
      </w:pPr>
      <w:hyperlink r:id="rId24" w:history="1">
        <w:r w:rsidR="00821482" w:rsidRPr="00606179">
          <w:rPr>
            <w:rStyle w:val="Hyperlink"/>
            <w:rFonts w:cstheme="minorHAnsi"/>
            <w:sz w:val="20"/>
            <w:szCs w:val="20"/>
          </w:rPr>
          <w:t>https://online-befragungen.it.nrw.de/kf/?p1=4&amp;p2=1&amp;p3=3&amp;_init=true</w:t>
        </w:r>
      </w:hyperlink>
    </w:p>
    <w:sectPr w:rsidR="001E6B03" w:rsidRPr="001E6B03">
      <w:headerReference w:type="default" r:id="rId25"/>
      <w:footerReference w:type="default" r:id="rId26"/>
      <w:pgSz w:w="11906" w:h="16838"/>
      <w:pgMar w:top="284" w:right="566" w:bottom="1134" w:left="567" w:header="282" w:footer="36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1AACA" w14:textId="77777777" w:rsidR="002175C3" w:rsidRDefault="002175C3">
      <w:pPr>
        <w:spacing w:after="0" w:line="240" w:lineRule="auto"/>
      </w:pPr>
      <w:r>
        <w:separator/>
      </w:r>
    </w:p>
  </w:endnote>
  <w:endnote w:type="continuationSeparator" w:id="0">
    <w:p w14:paraId="1C6E78CB" w14:textId="77777777" w:rsidR="002175C3" w:rsidRDefault="0021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6373" w14:textId="77777777" w:rsidR="004F3A18" w:rsidRDefault="004F3A18">
    <w:pPr>
      <w:pStyle w:val="Fuzeile"/>
      <w:pBdr>
        <w:bottom w:val="single" w:sz="6" w:space="1" w:color="000000"/>
      </w:pBdr>
      <w:rPr>
        <w:rFonts w:cs="Arial"/>
        <w:sz w:val="16"/>
        <w:szCs w:val="16"/>
      </w:rPr>
    </w:pPr>
    <w:bookmarkStart w:id="1" w:name="_Hlk199327122"/>
  </w:p>
  <w:p w14:paraId="335CE7AE" w14:textId="77777777" w:rsidR="004F3A18" w:rsidRDefault="004370AE">
    <w:pPr>
      <w:pStyle w:val="Fuzeile"/>
      <w:rPr>
        <w:rFonts w:cs="Arial"/>
        <w:sz w:val="6"/>
        <w:szCs w:val="6"/>
      </w:rPr>
    </w:pPr>
    <w:r>
      <w:rPr>
        <w:rFonts w:cs="Arial"/>
        <w:sz w:val="16"/>
        <w:szCs w:val="16"/>
      </w:rPr>
      <w:br/>
      <w:t xml:space="preserve">Aufgabenstellung und Unterrichtsmaterial wurden erstellt vom Institut für Geographiedidaktik der Universität zu Köln in Zusammenarbeit mit dem Statistischen Landesamt Nordrhein-Westfalen (IT.NRW). </w:t>
    </w:r>
    <w:r>
      <w:rPr>
        <w:rFonts w:cs="Arial"/>
        <w:sz w:val="6"/>
        <w:szCs w:val="6"/>
      </w:rPr>
      <w:br/>
    </w:r>
    <w:r>
      <w:rPr>
        <w:rFonts w:cs="Arial"/>
        <w:sz w:val="6"/>
        <w:szCs w:val="6"/>
      </w:rPr>
      <w:br/>
    </w:r>
    <w:r>
      <w:rPr>
        <w:rFonts w:cs="Arial"/>
        <w:sz w:val="16"/>
        <w:szCs w:val="16"/>
      </w:rPr>
      <w:t xml:space="preserve">Weitere Informationen und Materialien finden Sie hier: </w:t>
    </w:r>
    <w:r>
      <w:rPr>
        <w:rFonts w:cs="Arial"/>
        <w:b/>
        <w:bCs/>
        <w:sz w:val="16"/>
        <w:szCs w:val="16"/>
      </w:rPr>
      <w:t>statistik.nrw/schulmaterial</w:t>
    </w:r>
    <w:r>
      <w:rPr>
        <w:rFonts w:cs="Arial"/>
        <w:b/>
        <w:bCs/>
        <w:sz w:val="6"/>
        <w:szCs w:val="6"/>
      </w:rPr>
      <w:br/>
    </w:r>
  </w:p>
  <w:p w14:paraId="0E30BAD5" w14:textId="7549535A" w:rsidR="004F3A18" w:rsidRDefault="004370AE">
    <w:pPr>
      <w:pStyle w:val="Fuzeile"/>
    </w:pPr>
    <w:r>
      <w:rPr>
        <w:rFonts w:cs="Arial"/>
        <w:sz w:val="16"/>
        <w:szCs w:val="16"/>
      </w:rPr>
      <w:t>© Das Material unterliegt der CC BY-SA 4.0-Lizenz.</w:t>
    </w:r>
    <w:r w:rsidR="001E6B03">
      <w:rPr>
        <w:rFonts w:cs="Arial"/>
        <w:sz w:val="16"/>
        <w:szCs w:val="16"/>
      </w:rPr>
      <w:t xml:space="preserve"> Stand Mai 2025</w:t>
    </w:r>
  </w:p>
  <w:bookmarkEnd w:id="1"/>
  <w:p w14:paraId="20999EF3" w14:textId="77777777" w:rsidR="00CD1731" w:rsidRDefault="00CD17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43C34" w14:textId="77777777" w:rsidR="002175C3" w:rsidRDefault="002175C3">
      <w:pPr>
        <w:spacing w:after="0" w:line="240" w:lineRule="auto"/>
      </w:pPr>
      <w:r>
        <w:separator/>
      </w:r>
    </w:p>
  </w:footnote>
  <w:footnote w:type="continuationSeparator" w:id="0">
    <w:p w14:paraId="3960C294" w14:textId="77777777" w:rsidR="002175C3" w:rsidRDefault="0021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A295F" w14:textId="77777777" w:rsidR="004F3A18" w:rsidRDefault="004370AE">
    <w:pPr>
      <w:jc w:val="right"/>
    </w:pPr>
    <w:r>
      <w:rPr>
        <w:noProof/>
      </w:rPr>
      <mc:AlternateContent>
        <mc:Choice Requires="wpg">
          <w:drawing>
            <wp:inline distT="0" distB="0" distL="0" distR="0" wp14:anchorId="42722CD7" wp14:editId="312F0E8C">
              <wp:extent cx="1145540" cy="434426"/>
              <wp:effectExtent l="0" t="0" r="0" b="3810"/>
              <wp:docPr id="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a:stretch/>
                    </pic:blipFill>
                    <pic:spPr bwMode="auto">
                      <a:xfrm>
                        <a:off x="0" y="0"/>
                        <a:ext cx="1158825" cy="439464"/>
                      </a:xfrm>
                      <a:prstGeom prst="rect">
                        <a:avLst/>
                      </a:prstGeom>
                    </pic:spPr>
                  </pic:pic>
                </a:graphicData>
              </a:graphic>
            </wp:inline>
          </w:drawing>
        </mc:Choice>
        <mc:Fallback xmlns:oel="http://schemas.microsoft.com/office/2019/extlst"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90.20pt;height:34.21pt;mso-wrap-distance-left:0.00pt;mso-wrap-distance-top:0.00pt;mso-wrap-distance-right:0.00pt;mso-wrap-distance-bottom:0.00pt;z-index:1;" stroked="false">
              <v:imagedata r:id="rId2" o:title=""/>
              <o:lock v:ext="edit" rotation="t"/>
            </v:shape>
          </w:pict>
        </mc:Fallback>
      </mc:AlternateContent>
    </w:r>
    <w:r>
      <w:rPr>
        <w:noProof/>
      </w:rPr>
      <mc:AlternateContent>
        <mc:Choice Requires="wpg">
          <w:drawing>
            <wp:inline distT="0" distB="0" distL="0" distR="0" wp14:anchorId="754DCD8C" wp14:editId="44D37902">
              <wp:extent cx="516600" cy="439200"/>
              <wp:effectExtent l="0" t="0" r="0" b="0"/>
              <wp:docPr id="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
                      <a:stretch/>
                    </pic:blipFill>
                    <pic:spPr bwMode="auto">
                      <a:xfrm>
                        <a:off x="0" y="0"/>
                        <a:ext cx="516600" cy="439200"/>
                      </a:xfrm>
                      <a:prstGeom prst="rect">
                        <a:avLst/>
                      </a:prstGeom>
                    </pic:spPr>
                  </pic:pic>
                </a:graphicData>
              </a:graphic>
            </wp:inline>
          </w:drawing>
        </mc:Choice>
        <mc:Fallback xmlns:oel="http://schemas.microsoft.com/office/2019/extlst"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0.68pt;height:34.58pt;mso-wrap-distance-left:0.00pt;mso-wrap-distance-top:0.00pt;mso-wrap-distance-right:0.00pt;mso-wrap-distance-bottom:0.00pt;z-index:1;" stroked="false">
              <v:imagedata r:id="rId4" o:title=""/>
              <o:lock v:ext="edit" rotation="t"/>
            </v:shape>
          </w:pict>
        </mc:Fallback>
      </mc:AlternateContent>
    </w:r>
    <w:r>
      <w:rPr>
        <w:noProof/>
      </w:rPr>
      <mc:AlternateContent>
        <mc:Choice Requires="wpg">
          <w:drawing>
            <wp:inline distT="0" distB="0" distL="0" distR="0" wp14:anchorId="7FD61305" wp14:editId="52A4AA17">
              <wp:extent cx="1713185" cy="427163"/>
              <wp:effectExtent l="0" t="0" r="1905" b="0"/>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
                      <a:stretch/>
                    </pic:blipFill>
                    <pic:spPr bwMode="auto">
                      <a:xfrm>
                        <a:off x="0" y="0"/>
                        <a:ext cx="1738201" cy="433400"/>
                      </a:xfrm>
                      <a:prstGeom prst="rect">
                        <a:avLst/>
                      </a:prstGeom>
                    </pic:spPr>
                  </pic:pic>
                </a:graphicData>
              </a:graphic>
            </wp:inline>
          </w:drawing>
        </mc:Choice>
        <mc:Fallback xmlns:oel="http://schemas.microsoft.com/office/2019/extlst" xmlns:w16du="http://schemas.microsoft.com/office/word/2023/wordml/word16du" xmlns:w16sdtfl="http://schemas.microsoft.com/office/word/2024/wordml/sdtformatlo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34.90pt;height:33.63pt;mso-wrap-distance-left:0.00pt;mso-wrap-distance-top:0.00pt;mso-wrap-distance-right:0.00pt;mso-wrap-distance-bottom:0.00pt;z-index:1;" stroked="false">
              <v:imagedata r:id="rId6"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907BC"/>
    <w:multiLevelType w:val="multilevel"/>
    <w:tmpl w:val="F4A61974"/>
    <w:lvl w:ilvl="0">
      <w:start w:val="1"/>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D3772AE"/>
    <w:multiLevelType w:val="multilevel"/>
    <w:tmpl w:val="A664D836"/>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423143"/>
    <w:multiLevelType w:val="multilevel"/>
    <w:tmpl w:val="1C74ED9C"/>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7951AB8"/>
    <w:multiLevelType w:val="multilevel"/>
    <w:tmpl w:val="6194BE64"/>
    <w:lvl w:ilvl="0">
      <w:start w:val="1"/>
      <w:numFmt w:val="bullet"/>
      <w:lvlText w:val=""/>
      <w:lvlJc w:val="left"/>
      <w:pPr>
        <w:ind w:left="360" w:hanging="360"/>
      </w:pPr>
      <w:rPr>
        <w:rFonts w:ascii="Symbol" w:hAnsi="Symbol" w:hint="default"/>
        <w:color w:val="ED7D31" w:themeColor="accent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3B6E3772"/>
    <w:multiLevelType w:val="multilevel"/>
    <w:tmpl w:val="8610B014"/>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E2B3C69"/>
    <w:multiLevelType w:val="multilevel"/>
    <w:tmpl w:val="9888097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04D1CA5"/>
    <w:multiLevelType w:val="multilevel"/>
    <w:tmpl w:val="47EA65E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7147FF2"/>
    <w:multiLevelType w:val="multilevel"/>
    <w:tmpl w:val="5D422F46"/>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ED917CC"/>
    <w:multiLevelType w:val="multilevel"/>
    <w:tmpl w:val="4268E42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F2A3179"/>
    <w:multiLevelType w:val="multilevel"/>
    <w:tmpl w:val="3FA4EFC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990339D"/>
    <w:multiLevelType w:val="multilevel"/>
    <w:tmpl w:val="88D848C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078354E"/>
    <w:multiLevelType w:val="multilevel"/>
    <w:tmpl w:val="6B16834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6066F0"/>
    <w:multiLevelType w:val="multilevel"/>
    <w:tmpl w:val="92B6E380"/>
    <w:lvl w:ilvl="0">
      <w:start w:val="3"/>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CA966EB"/>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3"/>
  </w:num>
  <w:num w:numId="3">
    <w:abstractNumId w:val="0"/>
  </w:num>
  <w:num w:numId="4">
    <w:abstractNumId w:val="13"/>
  </w:num>
  <w:num w:numId="5">
    <w:abstractNumId w:val="10"/>
  </w:num>
  <w:num w:numId="6">
    <w:abstractNumId w:val="5"/>
  </w:num>
  <w:num w:numId="7">
    <w:abstractNumId w:val="11"/>
  </w:num>
  <w:num w:numId="8">
    <w:abstractNumId w:val="8"/>
  </w:num>
  <w:num w:numId="9">
    <w:abstractNumId w:val="6"/>
  </w:num>
  <w:num w:numId="10">
    <w:abstractNumId w:val="9"/>
  </w:num>
  <w:num w:numId="11">
    <w:abstractNumId w:val="12"/>
  </w:num>
  <w:num w:numId="12">
    <w:abstractNumId w:val="7"/>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A18"/>
    <w:rsid w:val="001E6B03"/>
    <w:rsid w:val="002175C3"/>
    <w:rsid w:val="003A2DA3"/>
    <w:rsid w:val="00426D17"/>
    <w:rsid w:val="004370AE"/>
    <w:rsid w:val="004F3A18"/>
    <w:rsid w:val="007204F3"/>
    <w:rsid w:val="00821482"/>
    <w:rsid w:val="00A27937"/>
    <w:rsid w:val="00A5580C"/>
    <w:rsid w:val="00C92C23"/>
    <w:rsid w:val="00CD1731"/>
    <w:rsid w:val="00CF3FBB"/>
    <w:rsid w:val="00EC3E05"/>
    <w:rsid w:val="00F06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12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2F5496"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Absatz-Standardschriftart"/>
    <w:uiPriority w:val="9"/>
    <w:rPr>
      <w:rFonts w:ascii="Arial" w:eastAsia="Arial" w:hAnsi="Arial" w:cs="Arial"/>
      <w:color w:val="2F5496"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2F5496"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Listenabsatz">
    <w:name w:val="List Paragraph"/>
    <w:basedOn w:val="Standard"/>
    <w:link w:val="ListenabsatzZchn"/>
    <w:uiPriority w:val="34"/>
    <w:qFormat/>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720"/>
      <w:contextualSpacing/>
    </w:pPr>
    <w:rPr>
      <w:rFonts w:ascii="Liberation Serif" w:eastAsia="SimSun" w:hAnsi="Liberation Serif" w:cs="Mangal"/>
      <w:sz w:val="24"/>
      <w:szCs w:val="24"/>
      <w:lang w:eastAsia="zh-CN" w:bidi="hi-IN"/>
    </w:rPr>
  </w:style>
  <w:style w:type="character" w:customStyle="1" w:styleId="ListenabsatzZchn">
    <w:name w:val="Listenabsatz Zchn"/>
    <w:basedOn w:val="Absatz-Standardschriftart"/>
    <w:link w:val="Listenabsatz"/>
    <w:uiPriority w:val="34"/>
    <w:rPr>
      <w:rFonts w:ascii="Liberation Serif" w:eastAsia="SimSun" w:hAnsi="Liberation Serif" w:cs="Mangal"/>
      <w:sz w:val="24"/>
      <w:szCs w:val="24"/>
      <w:lang w:eastAsia="zh-CN" w:bidi="hi-IN"/>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berarbeitung">
    <w:name w:val="Revision"/>
    <w:hidden/>
    <w:uiPriority w:val="99"/>
    <w:semiHidden/>
    <w:pPr>
      <w:spacing w:after="0" w:line="240" w:lineRule="auto"/>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F5496" w:themeColor="accent1" w:themeShade="BF"/>
      <w:sz w:val="26"/>
      <w:szCs w:val="26"/>
    </w:rPr>
  </w:style>
  <w:style w:type="character" w:styleId="BesuchterLink">
    <w:name w:val="FollowedHyperlink"/>
    <w:basedOn w:val="Absatz-Standardschriftar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tatistikatlas.nrw.de/" TargetMode="External"/><Relationship Id="rId13" Type="http://schemas.openxmlformats.org/officeDocument/2006/relationships/image" Target="media/image4.sv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michaelkoetschau.com/schal-sick-geschichte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tatistikportal.de/de/stadt-land-zahl?spatial=0531500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tadt-koeln.de/mediaasset/content/pdf15/statistik-bauen-und-wohnen/ksn_2_2024_wohnungsmarktbericht_k%C3%B6ln_2024.pdf" TargetMode="External"/><Relationship Id="rId20" Type="http://schemas.openxmlformats.org/officeDocument/2006/relationships/hyperlink" Target="https://www.db-thueringen.de/servlets/MCRFileNodeServlet/dbt_derivate_00041285/Band_6_ISP-Schriftenreihe_ImiWo_02%20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tlas.zensus2022.de/" TargetMode="External"/><Relationship Id="rId24" Type="http://schemas.openxmlformats.org/officeDocument/2006/relationships/hyperlink" Target="https://online-befragungen.it.nrw.de/kf/?p1=4&amp;p2=1&amp;p3=3&amp;_init=tru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svg"/><Relationship Id="rId28"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30.png"/><Relationship Id="rId5" Type="http://schemas.openxmlformats.org/officeDocument/2006/relationships/image" Target="media/image12.png"/><Relationship Id="rId4" Type="http://schemas.openxmlformats.org/officeDocument/2006/relationships/image" Target="media/image2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4CCC5-D791-44FB-8864-5B4ACD98A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1414</Words>
  <Characters>8915</Characters>
  <Application>Microsoft Office Word</Application>
  <DocSecurity>0</DocSecurity>
  <Lines>74</Lines>
  <Paragraphs>20</Paragraphs>
  <ScaleCrop>false</ScaleCrop>
  <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2025-05-28T09:13:00Z</dcterms:created>
  <dcterms:modified xsi:type="dcterms:W3CDTF">2025-06-03T15:38:00Z</dcterms:modified>
</cp:coreProperties>
</file>