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63F5D" w14:textId="77777777" w:rsidR="00266416" w:rsidRDefault="00266416">
      <w:pPr>
        <w:rPr>
          <w:rFonts w:cs="Arial"/>
        </w:rPr>
      </w:pPr>
    </w:p>
    <w:tbl>
      <w:tblPr>
        <w:tblStyle w:val="Tabellenraster"/>
        <w:tblW w:w="10773" w:type="dxa"/>
        <w:tblLayout w:type="fixed"/>
        <w:tblLook w:val="04A0" w:firstRow="1" w:lastRow="0" w:firstColumn="1" w:lastColumn="0" w:noHBand="0" w:noVBand="1"/>
      </w:tblPr>
      <w:tblGrid>
        <w:gridCol w:w="1938"/>
        <w:gridCol w:w="122"/>
        <w:gridCol w:w="3251"/>
        <w:gridCol w:w="1280"/>
        <w:gridCol w:w="3746"/>
        <w:gridCol w:w="200"/>
        <w:gridCol w:w="36"/>
        <w:gridCol w:w="200"/>
      </w:tblGrid>
      <w:tr w:rsidR="00266416" w14:paraId="28700AEA" w14:textId="77777777" w:rsidTr="00204E2E">
        <w:tc>
          <w:tcPr>
            <w:tcW w:w="10773" w:type="dxa"/>
            <w:gridSpan w:val="8"/>
            <w:tcBorders>
              <w:top w:val="nil"/>
              <w:left w:val="nil"/>
              <w:bottom w:val="nil"/>
              <w:right w:val="nil"/>
            </w:tcBorders>
          </w:tcPr>
          <w:p w14:paraId="4289BD09" w14:textId="77777777" w:rsidR="00266416" w:rsidRDefault="00B526A3">
            <w:pPr>
              <w:pStyle w:val="Kopfzeile"/>
              <w:tabs>
                <w:tab w:val="clear" w:pos="4536"/>
                <w:tab w:val="clear" w:pos="9072"/>
              </w:tabs>
              <w:ind w:right="-6"/>
              <w:rPr>
                <w:rFonts w:cs="Arial"/>
                <w:b/>
                <w:bCs/>
                <w:color w:val="595959" w:themeColor="text1" w:themeTint="A6"/>
                <w:sz w:val="24"/>
                <w:szCs w:val="24"/>
              </w:rPr>
            </w:pPr>
            <w:r>
              <w:rPr>
                <w:rFonts w:eastAsia="Calibri" w:cs="Arial"/>
                <w:b/>
                <w:bCs/>
                <w:color w:val="595959" w:themeColor="text1" w:themeTint="A6"/>
                <w:sz w:val="24"/>
                <w:szCs w:val="24"/>
              </w:rPr>
              <w:t>Argumentieren mit Karten der amtlichen Statistik im Erdkundeunterricht</w:t>
            </w:r>
          </w:p>
          <w:p w14:paraId="3925CBA0" w14:textId="77777777" w:rsidR="00266416" w:rsidRDefault="00B526A3">
            <w:pPr>
              <w:pStyle w:val="Kopfzeile"/>
              <w:rPr>
                <w:rFonts w:cs="Arial"/>
                <w:color w:val="595959" w:themeColor="text1" w:themeTint="A6"/>
                <w:sz w:val="24"/>
                <w:szCs w:val="24"/>
              </w:rPr>
            </w:pPr>
            <w:r>
              <w:rPr>
                <w:rFonts w:eastAsia="Calibri" w:cs="Arial"/>
                <w:color w:val="595959" w:themeColor="text1" w:themeTint="A6"/>
                <w:sz w:val="24"/>
                <w:szCs w:val="24"/>
              </w:rPr>
              <w:t>Material für Lehrpersonen</w:t>
            </w:r>
          </w:p>
          <w:p w14:paraId="7A018C4B" w14:textId="77777777" w:rsidR="00266416" w:rsidRDefault="00266416">
            <w:pPr>
              <w:pStyle w:val="Kopfzeile"/>
              <w:rPr>
                <w:rFonts w:cs="Arial"/>
                <w:color w:val="595959" w:themeColor="text1" w:themeTint="A6"/>
                <w:sz w:val="24"/>
                <w:szCs w:val="24"/>
              </w:rPr>
            </w:pPr>
          </w:p>
        </w:tc>
      </w:tr>
      <w:tr w:rsidR="00266416" w14:paraId="6B5F7534" w14:textId="77777777" w:rsidTr="00204E2E">
        <w:trPr>
          <w:gridAfter w:val="1"/>
          <w:wAfter w:w="200" w:type="dxa"/>
          <w:trHeight w:val="588"/>
        </w:trPr>
        <w:tc>
          <w:tcPr>
            <w:tcW w:w="2060" w:type="dxa"/>
            <w:gridSpan w:val="2"/>
            <w:tcBorders>
              <w:top w:val="nil"/>
              <w:left w:val="nil"/>
              <w:bottom w:val="nil"/>
              <w:right w:val="nil"/>
            </w:tcBorders>
            <w:vAlign w:val="center"/>
          </w:tcPr>
          <w:p w14:paraId="6D5F7B9C" w14:textId="43308661" w:rsidR="00266416" w:rsidRDefault="00B526A3">
            <w:pPr>
              <w:spacing w:after="0" w:line="240" w:lineRule="auto"/>
              <w:rPr>
                <w:rFonts w:cs="Arial"/>
                <w:sz w:val="28"/>
                <w:szCs w:val="28"/>
              </w:rPr>
            </w:pPr>
            <w:r>
              <w:rPr>
                <w:rFonts w:eastAsia="Calibri" w:cs="Arial"/>
                <w:sz w:val="28"/>
                <w:szCs w:val="28"/>
              </w:rPr>
              <w:t>NR</w:t>
            </w:r>
            <w:r w:rsidR="00204E2E">
              <w:rPr>
                <w:rFonts w:eastAsia="Calibri" w:cs="Arial"/>
                <w:sz w:val="28"/>
                <w:szCs w:val="28"/>
              </w:rPr>
              <w:t xml:space="preserve"> L32</w:t>
            </w:r>
          </w:p>
        </w:tc>
        <w:tc>
          <w:tcPr>
            <w:tcW w:w="8277" w:type="dxa"/>
            <w:gridSpan w:val="3"/>
            <w:tcBorders>
              <w:top w:val="nil"/>
              <w:left w:val="nil"/>
              <w:bottom w:val="nil"/>
              <w:right w:val="nil"/>
            </w:tcBorders>
            <w:vAlign w:val="center"/>
          </w:tcPr>
          <w:p w14:paraId="03161041" w14:textId="77777777" w:rsidR="00266416" w:rsidRDefault="00B526A3">
            <w:pPr>
              <w:spacing w:after="0" w:line="240" w:lineRule="auto"/>
              <w:rPr>
                <w:rFonts w:cs="Arial"/>
                <w:sz w:val="28"/>
                <w:szCs w:val="28"/>
              </w:rPr>
            </w:pPr>
            <w:r>
              <w:rPr>
                <w:rFonts w:eastAsia="Calibri" w:cs="Arial"/>
                <w:b/>
                <w:bCs/>
                <w:color w:val="1F3864" w:themeColor="accent1" w:themeShade="80"/>
                <w:sz w:val="28"/>
                <w:szCs w:val="28"/>
              </w:rPr>
              <w:t>Standortwahl für Windkraftanlagen in NRW – naturverträglich, sozial gerecht und wirtschaftlich sinnvoll?</w:t>
            </w:r>
          </w:p>
        </w:tc>
        <w:tc>
          <w:tcPr>
            <w:tcW w:w="236" w:type="dxa"/>
            <w:gridSpan w:val="2"/>
            <w:tcBorders>
              <w:top w:val="nil"/>
              <w:left w:val="nil"/>
              <w:bottom w:val="nil"/>
              <w:right w:val="nil"/>
            </w:tcBorders>
          </w:tcPr>
          <w:p w14:paraId="007A3568" w14:textId="77777777" w:rsidR="00266416" w:rsidRDefault="00266416">
            <w:pPr>
              <w:spacing w:after="0" w:line="240" w:lineRule="auto"/>
              <w:rPr>
                <w:rFonts w:ascii="Calibri" w:eastAsia="Calibri" w:hAnsi="Calibri"/>
              </w:rPr>
            </w:pPr>
          </w:p>
        </w:tc>
      </w:tr>
      <w:tr w:rsidR="00266416" w14:paraId="36879569" w14:textId="77777777" w:rsidTr="00204E2E">
        <w:trPr>
          <w:trHeight w:val="588"/>
        </w:trPr>
        <w:tc>
          <w:tcPr>
            <w:tcW w:w="10537" w:type="dxa"/>
            <w:gridSpan w:val="6"/>
            <w:tcBorders>
              <w:top w:val="nil"/>
              <w:left w:val="nil"/>
              <w:bottom w:val="nil"/>
              <w:right w:val="nil"/>
            </w:tcBorders>
            <w:vAlign w:val="center"/>
          </w:tcPr>
          <w:p w14:paraId="482032FC" w14:textId="77777777" w:rsidR="00266416" w:rsidRDefault="00B526A3">
            <w:pPr>
              <w:spacing w:after="0" w:line="240" w:lineRule="auto"/>
              <w:rPr>
                <w:rFonts w:cs="Arial"/>
                <w:color w:val="1F3864" w:themeColor="accent1" w:themeShade="80"/>
                <w:sz w:val="20"/>
                <w:szCs w:val="20"/>
              </w:rPr>
            </w:pPr>
            <w:proofErr w:type="spellStart"/>
            <w:r w:rsidRPr="00204E2E">
              <w:rPr>
                <w:rFonts w:eastAsia="Calibri" w:cs="Arial"/>
              </w:rPr>
              <w:t>Maluk</w:t>
            </w:r>
            <w:proofErr w:type="spellEnd"/>
            <w:r w:rsidRPr="00204E2E">
              <w:rPr>
                <w:rFonts w:eastAsia="Calibri" w:cs="Arial"/>
              </w:rPr>
              <w:t xml:space="preserve">, Hila; </w:t>
            </w:r>
            <w:proofErr w:type="spellStart"/>
            <w:r w:rsidRPr="00204E2E">
              <w:rPr>
                <w:rFonts w:eastAsia="Calibri" w:cs="Arial"/>
              </w:rPr>
              <w:t>Habibzai</w:t>
            </w:r>
            <w:proofErr w:type="spellEnd"/>
            <w:r w:rsidRPr="00204E2E">
              <w:rPr>
                <w:rFonts w:eastAsia="Calibri" w:cs="Arial"/>
              </w:rPr>
              <w:t xml:space="preserve">, </w:t>
            </w:r>
            <w:proofErr w:type="spellStart"/>
            <w:r w:rsidRPr="00204E2E">
              <w:rPr>
                <w:rFonts w:eastAsia="Calibri" w:cs="Arial"/>
              </w:rPr>
              <w:t>Gatola</w:t>
            </w:r>
            <w:proofErr w:type="spellEnd"/>
            <w:r w:rsidRPr="00204E2E">
              <w:rPr>
                <w:rFonts w:eastAsia="Calibri" w:cs="Arial"/>
              </w:rPr>
              <w:t xml:space="preserve">; Coskun, Duygu; Bertram, Julian; </w:t>
            </w:r>
            <w:proofErr w:type="spellStart"/>
            <w:r w:rsidRPr="00204E2E">
              <w:rPr>
                <w:rFonts w:eastAsia="Calibri" w:cs="Arial"/>
              </w:rPr>
              <w:t>Kathrein</w:t>
            </w:r>
            <w:proofErr w:type="spellEnd"/>
            <w:r w:rsidRPr="00204E2E">
              <w:rPr>
                <w:rFonts w:eastAsia="Calibri" w:cs="Arial"/>
              </w:rPr>
              <w:t xml:space="preserve">, Pascal; </w:t>
            </w:r>
            <w:proofErr w:type="spellStart"/>
            <w:r w:rsidRPr="00204E2E">
              <w:rPr>
                <w:rFonts w:eastAsia="Calibri" w:cs="Arial"/>
              </w:rPr>
              <w:t>Walbrühl</w:t>
            </w:r>
            <w:proofErr w:type="spellEnd"/>
            <w:r w:rsidRPr="00204E2E">
              <w:rPr>
                <w:rFonts w:eastAsia="Calibri" w:cs="Arial"/>
              </w:rPr>
              <w:t>, Lukas; Kunze, Isabelle</w:t>
            </w:r>
          </w:p>
        </w:tc>
        <w:tc>
          <w:tcPr>
            <w:tcW w:w="236" w:type="dxa"/>
            <w:gridSpan w:val="2"/>
            <w:tcBorders>
              <w:top w:val="nil"/>
              <w:left w:val="nil"/>
              <w:bottom w:val="nil"/>
              <w:right w:val="nil"/>
            </w:tcBorders>
          </w:tcPr>
          <w:p w14:paraId="1650D853" w14:textId="77777777" w:rsidR="00266416" w:rsidRDefault="00266416">
            <w:pPr>
              <w:spacing w:after="0" w:line="240" w:lineRule="auto"/>
              <w:rPr>
                <w:rFonts w:ascii="Calibri" w:eastAsia="Calibri" w:hAnsi="Calibri"/>
              </w:rPr>
            </w:pPr>
          </w:p>
        </w:tc>
      </w:tr>
      <w:tr w:rsidR="00266416" w14:paraId="1E7793D3" w14:textId="77777777" w:rsidTr="00204E2E">
        <w:trPr>
          <w:trHeight w:val="1800"/>
        </w:trPr>
        <w:tc>
          <w:tcPr>
            <w:tcW w:w="6591" w:type="dxa"/>
            <w:gridSpan w:val="4"/>
            <w:tcBorders>
              <w:top w:val="nil"/>
              <w:left w:val="nil"/>
              <w:bottom w:val="nil"/>
              <w:right w:val="nil"/>
            </w:tcBorders>
            <w:vAlign w:val="center"/>
          </w:tcPr>
          <w:p w14:paraId="0A7BABE6" w14:textId="77777777" w:rsidR="00266416" w:rsidRPr="00204E2E" w:rsidRDefault="00B526A3">
            <w:pPr>
              <w:spacing w:after="0" w:line="240" w:lineRule="auto"/>
              <w:rPr>
                <w:rFonts w:cs="Arial"/>
                <w:b/>
                <w:bCs/>
                <w:color w:val="000000" w:themeColor="text1"/>
              </w:rPr>
            </w:pPr>
            <w:r w:rsidRPr="00204E2E">
              <w:rPr>
                <w:rFonts w:eastAsia="Calibri" w:cs="Arial"/>
                <w:color w:val="000000" w:themeColor="text1"/>
              </w:rPr>
              <w:t>Die Materialien sind im Rahmen eines Kooperationsprojekts von IT.NRW und dem Institut für Geographiedidaktik der Universität zu Köln entstanden. Sie wurden in der Praxis erprobt, evaluiert und stehen Ihnen zur kostenlosen Nutzung zur Verfügung.</w:t>
            </w:r>
          </w:p>
        </w:tc>
        <w:tc>
          <w:tcPr>
            <w:tcW w:w="3946" w:type="dxa"/>
            <w:gridSpan w:val="2"/>
            <w:tcBorders>
              <w:top w:val="nil"/>
              <w:left w:val="nil"/>
              <w:bottom w:val="nil"/>
              <w:right w:val="nil"/>
            </w:tcBorders>
            <w:shd w:val="clear" w:color="auto" w:fill="EDF1F9"/>
            <w:vAlign w:val="center"/>
          </w:tcPr>
          <w:p w14:paraId="457E465C" w14:textId="77777777" w:rsidR="00266416" w:rsidRPr="00204E2E" w:rsidRDefault="00B526A3">
            <w:pPr>
              <w:spacing w:after="120" w:line="240" w:lineRule="auto"/>
              <w:rPr>
                <w:rFonts w:cs="Arial"/>
                <w:b/>
                <w:bCs/>
                <w:color w:val="1F3864" w:themeColor="accent1" w:themeShade="80"/>
                <w:sz w:val="20"/>
                <w:szCs w:val="20"/>
              </w:rPr>
            </w:pPr>
            <w:r w:rsidRPr="00204E2E">
              <w:rPr>
                <w:rFonts w:eastAsia="Calibri" w:cs="Arial"/>
                <w:b/>
                <w:bCs/>
                <w:color w:val="1F3864" w:themeColor="accent1" w:themeShade="80"/>
                <w:sz w:val="20"/>
                <w:szCs w:val="20"/>
              </w:rPr>
              <w:t>KARTENBASIERTE ARGUMENTATION</w:t>
            </w:r>
          </w:p>
          <w:p w14:paraId="185E0CEB" w14:textId="77777777" w:rsidR="00266416" w:rsidRPr="00204E2E" w:rsidRDefault="00B526A3" w:rsidP="00204E2E">
            <w:pPr>
              <w:spacing w:after="0" w:line="240" w:lineRule="auto"/>
              <w:ind w:right="176"/>
              <w:jc w:val="both"/>
              <w:rPr>
                <w:rFonts w:cs="Arial"/>
                <w:sz w:val="20"/>
                <w:szCs w:val="20"/>
              </w:rPr>
            </w:pPr>
            <w:r w:rsidRPr="00204E2E">
              <w:rPr>
                <w:rFonts w:eastAsia="Calibri" w:cstheme="minorHAnsi"/>
                <w:color w:val="000000"/>
                <w:sz w:val="20"/>
                <w:szCs w:val="20"/>
              </w:rPr>
              <w:t>Beim kartenbasierten Argumentieren lernen die Schüler*innen, sich mithilfe von Karten eine Meinung zu einem kontroversen geographischen Sachverhalt zu bilden und die Karten als Belege für ihre Argumente zu verwenden.</w:t>
            </w:r>
          </w:p>
        </w:tc>
        <w:tc>
          <w:tcPr>
            <w:tcW w:w="236" w:type="dxa"/>
            <w:gridSpan w:val="2"/>
            <w:tcBorders>
              <w:top w:val="nil"/>
              <w:left w:val="nil"/>
              <w:bottom w:val="nil"/>
              <w:right w:val="nil"/>
            </w:tcBorders>
          </w:tcPr>
          <w:p w14:paraId="6B225083" w14:textId="77777777" w:rsidR="00266416" w:rsidRDefault="00266416">
            <w:pPr>
              <w:spacing w:after="0" w:line="240" w:lineRule="auto"/>
              <w:rPr>
                <w:rFonts w:ascii="Calibri" w:eastAsia="Calibri" w:hAnsi="Calibri"/>
              </w:rPr>
            </w:pPr>
          </w:p>
        </w:tc>
      </w:tr>
      <w:tr w:rsidR="00266416" w14:paraId="46C46580" w14:textId="77777777" w:rsidTr="00204E2E">
        <w:trPr>
          <w:trHeight w:val="1146"/>
        </w:trPr>
        <w:tc>
          <w:tcPr>
            <w:tcW w:w="10537" w:type="dxa"/>
            <w:gridSpan w:val="6"/>
            <w:tcBorders>
              <w:top w:val="nil"/>
              <w:left w:val="nil"/>
              <w:bottom w:val="nil"/>
              <w:right w:val="nil"/>
            </w:tcBorders>
            <w:vAlign w:val="center"/>
          </w:tcPr>
          <w:p w14:paraId="6C6EBE39" w14:textId="77777777" w:rsidR="00266416" w:rsidRDefault="00B526A3">
            <w:pPr>
              <w:spacing w:after="120" w:line="240" w:lineRule="auto"/>
              <w:rPr>
                <w:rFonts w:cs="Arial"/>
                <w:b/>
                <w:bCs/>
                <w:color w:val="1F3864" w:themeColor="accent1" w:themeShade="80"/>
                <w:sz w:val="16"/>
                <w:szCs w:val="16"/>
              </w:rPr>
            </w:pPr>
            <w:r w:rsidRPr="00204E2E">
              <w:rPr>
                <w:rFonts w:eastAsia="Calibri" w:cs="Arial"/>
                <w:color w:val="000000" w:themeColor="text1"/>
              </w:rPr>
              <w:t>Die folgende Tabelle gibt Ihnen einen Überblick über die Einsatzmöglichkeiten im Unterricht:</w:t>
            </w:r>
          </w:p>
        </w:tc>
        <w:tc>
          <w:tcPr>
            <w:tcW w:w="236" w:type="dxa"/>
            <w:gridSpan w:val="2"/>
            <w:tcBorders>
              <w:top w:val="nil"/>
              <w:left w:val="nil"/>
              <w:bottom w:val="nil"/>
              <w:right w:val="nil"/>
            </w:tcBorders>
          </w:tcPr>
          <w:p w14:paraId="6F846FDD" w14:textId="77777777" w:rsidR="00266416" w:rsidRDefault="00266416">
            <w:pPr>
              <w:spacing w:after="0" w:line="240" w:lineRule="auto"/>
              <w:rPr>
                <w:rFonts w:ascii="Calibri" w:eastAsia="Calibri" w:hAnsi="Calibri"/>
              </w:rPr>
            </w:pPr>
          </w:p>
        </w:tc>
      </w:tr>
      <w:tr w:rsidR="00266416" w14:paraId="754864A3" w14:textId="77777777" w:rsidTr="00204E2E">
        <w:trPr>
          <w:trHeight w:val="555"/>
        </w:trPr>
        <w:tc>
          <w:tcPr>
            <w:tcW w:w="10537" w:type="dxa"/>
            <w:gridSpan w:val="6"/>
            <w:tcBorders>
              <w:top w:val="nil"/>
              <w:left w:val="nil"/>
              <w:bottom w:val="nil"/>
              <w:right w:val="nil"/>
            </w:tcBorders>
            <w:shd w:val="clear" w:color="auto" w:fill="ACB9CA" w:themeFill="text2" w:themeFillTint="66"/>
            <w:vAlign w:val="center"/>
          </w:tcPr>
          <w:p w14:paraId="7776AED9" w14:textId="77777777" w:rsidR="00266416" w:rsidRDefault="00B526A3">
            <w:pPr>
              <w:spacing w:after="0" w:line="240" w:lineRule="auto"/>
              <w:rPr>
                <w:rFonts w:cs="Arial"/>
                <w:b/>
                <w:bCs/>
                <w:color w:val="1C3158"/>
                <w:sz w:val="20"/>
                <w:szCs w:val="20"/>
              </w:rPr>
            </w:pPr>
            <w:r>
              <w:rPr>
                <w:rFonts w:eastAsia="Calibri" w:cs="Arial"/>
                <w:b/>
                <w:bCs/>
                <w:color w:val="1C3158"/>
                <w:sz w:val="20"/>
                <w:szCs w:val="20"/>
              </w:rPr>
              <w:t>Übersicht:</w:t>
            </w:r>
          </w:p>
        </w:tc>
        <w:tc>
          <w:tcPr>
            <w:tcW w:w="236" w:type="dxa"/>
            <w:gridSpan w:val="2"/>
            <w:tcBorders>
              <w:top w:val="nil"/>
              <w:left w:val="nil"/>
              <w:bottom w:val="nil"/>
              <w:right w:val="nil"/>
            </w:tcBorders>
          </w:tcPr>
          <w:p w14:paraId="1F1EA263" w14:textId="77777777" w:rsidR="00266416" w:rsidRDefault="00266416">
            <w:pPr>
              <w:spacing w:after="0" w:line="240" w:lineRule="auto"/>
              <w:rPr>
                <w:rFonts w:ascii="Calibri" w:eastAsia="Calibri" w:hAnsi="Calibri"/>
              </w:rPr>
            </w:pPr>
          </w:p>
        </w:tc>
      </w:tr>
      <w:tr w:rsidR="00266416" w14:paraId="05AD1E83" w14:textId="77777777" w:rsidTr="00204E2E">
        <w:trPr>
          <w:trHeight w:val="291"/>
        </w:trPr>
        <w:tc>
          <w:tcPr>
            <w:tcW w:w="2060" w:type="dxa"/>
            <w:gridSpan w:val="2"/>
            <w:tcBorders>
              <w:top w:val="nil"/>
              <w:left w:val="nil"/>
              <w:bottom w:val="nil"/>
              <w:right w:val="nil"/>
            </w:tcBorders>
            <w:shd w:val="clear" w:color="auto" w:fill="EDF1F9"/>
            <w:vAlign w:val="center"/>
          </w:tcPr>
          <w:p w14:paraId="7549B5A7" w14:textId="77777777" w:rsidR="00266416" w:rsidRDefault="00B526A3">
            <w:pPr>
              <w:spacing w:before="120" w:after="120" w:line="240" w:lineRule="auto"/>
              <w:rPr>
                <w:rFonts w:cs="Arial"/>
                <w:color w:val="1F3864" w:themeColor="accent1" w:themeShade="80"/>
                <w:sz w:val="20"/>
                <w:szCs w:val="20"/>
              </w:rPr>
            </w:pPr>
            <w:r>
              <w:rPr>
                <w:rFonts w:eastAsia="Calibri" w:cs="Arial"/>
                <w:color w:val="1F3864" w:themeColor="accent1" w:themeShade="80"/>
                <w:sz w:val="20"/>
                <w:szCs w:val="20"/>
              </w:rPr>
              <w:t xml:space="preserve">Fächer </w:t>
            </w:r>
          </w:p>
        </w:tc>
        <w:tc>
          <w:tcPr>
            <w:tcW w:w="8477" w:type="dxa"/>
            <w:gridSpan w:val="4"/>
            <w:tcBorders>
              <w:top w:val="nil"/>
              <w:left w:val="nil"/>
              <w:bottom w:val="nil"/>
              <w:right w:val="nil"/>
            </w:tcBorders>
            <w:shd w:val="clear" w:color="auto" w:fill="EDF1F9"/>
            <w:vAlign w:val="center"/>
          </w:tcPr>
          <w:p w14:paraId="27CAAC00" w14:textId="77777777" w:rsidR="00266416" w:rsidRDefault="00B526A3">
            <w:pPr>
              <w:spacing w:before="120" w:after="120" w:line="240" w:lineRule="auto"/>
              <w:ind w:right="539"/>
              <w:rPr>
                <w:rFonts w:cs="Arial"/>
                <w:color w:val="1F3864" w:themeColor="accent1" w:themeShade="80"/>
                <w:sz w:val="20"/>
                <w:szCs w:val="20"/>
              </w:rPr>
            </w:pPr>
            <w:r>
              <w:rPr>
                <w:rFonts w:eastAsia="Calibri" w:cs="Arial"/>
                <w:color w:val="1F3864" w:themeColor="accent1" w:themeShade="80"/>
                <w:sz w:val="20"/>
                <w:szCs w:val="20"/>
              </w:rPr>
              <w:t>Erdkunde</w:t>
            </w:r>
          </w:p>
        </w:tc>
        <w:tc>
          <w:tcPr>
            <w:tcW w:w="236" w:type="dxa"/>
            <w:gridSpan w:val="2"/>
            <w:tcBorders>
              <w:top w:val="nil"/>
              <w:left w:val="nil"/>
              <w:bottom w:val="nil"/>
              <w:right w:val="nil"/>
            </w:tcBorders>
          </w:tcPr>
          <w:p w14:paraId="253537DF" w14:textId="77777777" w:rsidR="00266416" w:rsidRDefault="00266416">
            <w:pPr>
              <w:spacing w:after="0" w:line="240" w:lineRule="auto"/>
              <w:rPr>
                <w:rFonts w:ascii="Calibri" w:eastAsia="Calibri" w:hAnsi="Calibri"/>
              </w:rPr>
            </w:pPr>
          </w:p>
        </w:tc>
      </w:tr>
      <w:tr w:rsidR="00266416" w14:paraId="4A1FC679" w14:textId="77777777" w:rsidTr="00204E2E">
        <w:tc>
          <w:tcPr>
            <w:tcW w:w="2060" w:type="dxa"/>
            <w:gridSpan w:val="2"/>
            <w:tcBorders>
              <w:top w:val="nil"/>
              <w:left w:val="nil"/>
              <w:bottom w:val="nil"/>
              <w:right w:val="nil"/>
            </w:tcBorders>
            <w:shd w:val="clear" w:color="auto" w:fill="EDF1F9"/>
            <w:vAlign w:val="center"/>
          </w:tcPr>
          <w:p w14:paraId="5D78396A" w14:textId="77777777" w:rsidR="00266416" w:rsidRDefault="00B526A3">
            <w:pPr>
              <w:spacing w:before="120" w:after="120" w:line="240" w:lineRule="auto"/>
              <w:rPr>
                <w:rFonts w:cs="Arial"/>
                <w:color w:val="1F3864" w:themeColor="accent1" w:themeShade="80"/>
                <w:sz w:val="20"/>
                <w:szCs w:val="20"/>
              </w:rPr>
            </w:pPr>
            <w:r>
              <w:rPr>
                <w:rFonts w:eastAsia="Calibri" w:cs="Arial"/>
                <w:color w:val="1F3864" w:themeColor="accent1" w:themeShade="80"/>
                <w:sz w:val="20"/>
                <w:szCs w:val="20"/>
              </w:rPr>
              <w:t>Schulform(en)</w:t>
            </w:r>
          </w:p>
        </w:tc>
        <w:tc>
          <w:tcPr>
            <w:tcW w:w="8477" w:type="dxa"/>
            <w:gridSpan w:val="4"/>
            <w:tcBorders>
              <w:top w:val="nil"/>
              <w:left w:val="nil"/>
              <w:bottom w:val="nil"/>
              <w:right w:val="nil"/>
            </w:tcBorders>
            <w:shd w:val="clear" w:color="auto" w:fill="EDF1F9"/>
            <w:vAlign w:val="center"/>
          </w:tcPr>
          <w:p w14:paraId="683F8FB1" w14:textId="77777777" w:rsidR="00266416" w:rsidRDefault="00B526A3">
            <w:pPr>
              <w:spacing w:before="120" w:after="120" w:line="240" w:lineRule="auto"/>
              <w:rPr>
                <w:rFonts w:cs="Arial"/>
                <w:color w:val="1F3864" w:themeColor="accent1" w:themeShade="80"/>
                <w:sz w:val="20"/>
                <w:szCs w:val="20"/>
              </w:rPr>
            </w:pPr>
            <w:r>
              <w:rPr>
                <w:rFonts w:eastAsia="Calibri" w:cs="Arial"/>
                <w:color w:val="1F3864" w:themeColor="accent1" w:themeShade="80"/>
                <w:sz w:val="20"/>
                <w:szCs w:val="20"/>
              </w:rPr>
              <w:t>Gymnasium, Haupt-, Real-, Gesamtschule</w:t>
            </w:r>
          </w:p>
        </w:tc>
        <w:tc>
          <w:tcPr>
            <w:tcW w:w="236" w:type="dxa"/>
            <w:gridSpan w:val="2"/>
            <w:tcBorders>
              <w:top w:val="nil"/>
              <w:left w:val="nil"/>
              <w:bottom w:val="nil"/>
              <w:right w:val="nil"/>
            </w:tcBorders>
          </w:tcPr>
          <w:p w14:paraId="697860A0" w14:textId="77777777" w:rsidR="00266416" w:rsidRDefault="00266416">
            <w:pPr>
              <w:spacing w:after="0" w:line="240" w:lineRule="auto"/>
              <w:rPr>
                <w:rFonts w:ascii="Calibri" w:eastAsia="Calibri" w:hAnsi="Calibri"/>
              </w:rPr>
            </w:pPr>
          </w:p>
        </w:tc>
      </w:tr>
      <w:tr w:rsidR="00266416" w14:paraId="6D2E6891" w14:textId="77777777" w:rsidTr="00204E2E">
        <w:tc>
          <w:tcPr>
            <w:tcW w:w="2060" w:type="dxa"/>
            <w:gridSpan w:val="2"/>
            <w:tcBorders>
              <w:top w:val="nil"/>
              <w:left w:val="nil"/>
              <w:bottom w:val="nil"/>
              <w:right w:val="nil"/>
            </w:tcBorders>
            <w:shd w:val="clear" w:color="auto" w:fill="EDF1F9"/>
            <w:vAlign w:val="center"/>
          </w:tcPr>
          <w:p w14:paraId="400DDC76" w14:textId="77777777" w:rsidR="00266416" w:rsidRDefault="00B526A3">
            <w:pPr>
              <w:spacing w:before="120" w:after="120" w:line="240" w:lineRule="auto"/>
              <w:rPr>
                <w:rFonts w:cs="Arial"/>
                <w:color w:val="1F3864" w:themeColor="accent1" w:themeShade="80"/>
                <w:sz w:val="20"/>
                <w:szCs w:val="20"/>
              </w:rPr>
            </w:pPr>
            <w:r>
              <w:rPr>
                <w:rFonts w:eastAsia="Calibri" w:cs="Arial"/>
                <w:color w:val="1F3864" w:themeColor="accent1" w:themeShade="80"/>
                <w:sz w:val="20"/>
                <w:szCs w:val="20"/>
              </w:rPr>
              <w:t>Jahrgangsstufe(n)</w:t>
            </w:r>
          </w:p>
        </w:tc>
        <w:tc>
          <w:tcPr>
            <w:tcW w:w="8477" w:type="dxa"/>
            <w:gridSpan w:val="4"/>
            <w:tcBorders>
              <w:top w:val="nil"/>
              <w:left w:val="nil"/>
              <w:bottom w:val="nil"/>
              <w:right w:val="nil"/>
            </w:tcBorders>
            <w:shd w:val="clear" w:color="auto" w:fill="EDF1F9"/>
            <w:vAlign w:val="center"/>
          </w:tcPr>
          <w:p w14:paraId="6ECF5FCC" w14:textId="0C8EE1D4" w:rsidR="00266416" w:rsidRDefault="00B526A3">
            <w:pPr>
              <w:spacing w:before="120" w:after="120" w:line="240" w:lineRule="auto"/>
              <w:rPr>
                <w:rFonts w:cs="Arial"/>
                <w:color w:val="1F3864" w:themeColor="accent1" w:themeShade="80"/>
                <w:sz w:val="20"/>
                <w:szCs w:val="20"/>
              </w:rPr>
            </w:pPr>
            <w:r>
              <w:rPr>
                <w:rFonts w:eastAsia="Calibri" w:cs="Arial"/>
                <w:color w:val="1F3864" w:themeColor="accent1" w:themeShade="80"/>
                <w:sz w:val="20"/>
                <w:szCs w:val="20"/>
              </w:rPr>
              <w:t>8</w:t>
            </w:r>
            <w:r w:rsidR="00204E2E">
              <w:rPr>
                <w:rFonts w:eastAsia="Calibri" w:cs="Arial"/>
                <w:color w:val="1F3864" w:themeColor="accent1" w:themeShade="80"/>
                <w:sz w:val="20"/>
                <w:szCs w:val="20"/>
              </w:rPr>
              <w:t>–</w:t>
            </w:r>
            <w:r>
              <w:rPr>
                <w:rFonts w:eastAsia="Calibri" w:cs="Arial"/>
                <w:color w:val="1F3864" w:themeColor="accent1" w:themeShade="80"/>
                <w:sz w:val="20"/>
                <w:szCs w:val="20"/>
              </w:rPr>
              <w:t>10</w:t>
            </w:r>
          </w:p>
        </w:tc>
        <w:tc>
          <w:tcPr>
            <w:tcW w:w="236" w:type="dxa"/>
            <w:gridSpan w:val="2"/>
            <w:tcBorders>
              <w:top w:val="nil"/>
              <w:left w:val="nil"/>
              <w:bottom w:val="nil"/>
              <w:right w:val="nil"/>
            </w:tcBorders>
          </w:tcPr>
          <w:p w14:paraId="249B1982" w14:textId="77777777" w:rsidR="00266416" w:rsidRDefault="00266416">
            <w:pPr>
              <w:spacing w:after="0" w:line="240" w:lineRule="auto"/>
              <w:rPr>
                <w:rFonts w:ascii="Calibri" w:eastAsia="Calibri" w:hAnsi="Calibri"/>
              </w:rPr>
            </w:pPr>
          </w:p>
        </w:tc>
      </w:tr>
      <w:tr w:rsidR="00266416" w14:paraId="2A81BDFB" w14:textId="77777777" w:rsidTr="00204E2E">
        <w:tc>
          <w:tcPr>
            <w:tcW w:w="2060" w:type="dxa"/>
            <w:gridSpan w:val="2"/>
            <w:tcBorders>
              <w:top w:val="nil"/>
              <w:left w:val="nil"/>
              <w:bottom w:val="nil"/>
              <w:right w:val="nil"/>
            </w:tcBorders>
            <w:shd w:val="clear" w:color="auto" w:fill="EDF1F9"/>
            <w:vAlign w:val="center"/>
          </w:tcPr>
          <w:p w14:paraId="286E6270" w14:textId="77777777" w:rsidR="00266416" w:rsidRDefault="00B526A3">
            <w:pPr>
              <w:spacing w:before="120" w:after="120" w:line="240" w:lineRule="auto"/>
              <w:rPr>
                <w:rFonts w:cs="Arial"/>
                <w:color w:val="1F3864" w:themeColor="accent1" w:themeShade="80"/>
                <w:sz w:val="20"/>
                <w:szCs w:val="20"/>
              </w:rPr>
            </w:pPr>
            <w:r>
              <w:rPr>
                <w:rFonts w:eastAsia="Calibri" w:cs="Arial"/>
                <w:color w:val="1F3864" w:themeColor="accent1" w:themeShade="80"/>
                <w:sz w:val="20"/>
                <w:szCs w:val="20"/>
              </w:rPr>
              <w:t>Zeitbedarf</w:t>
            </w:r>
          </w:p>
        </w:tc>
        <w:tc>
          <w:tcPr>
            <w:tcW w:w="8477" w:type="dxa"/>
            <w:gridSpan w:val="4"/>
            <w:tcBorders>
              <w:top w:val="nil"/>
              <w:left w:val="nil"/>
              <w:bottom w:val="nil"/>
              <w:right w:val="nil"/>
            </w:tcBorders>
            <w:shd w:val="clear" w:color="auto" w:fill="EDF1F9"/>
            <w:vAlign w:val="center"/>
          </w:tcPr>
          <w:p w14:paraId="2DC31B8F" w14:textId="77777777" w:rsidR="00266416" w:rsidRDefault="00B526A3">
            <w:pPr>
              <w:spacing w:before="120" w:after="120" w:line="240" w:lineRule="auto"/>
              <w:rPr>
                <w:rFonts w:cs="Arial"/>
                <w:color w:val="1F3864" w:themeColor="accent1" w:themeShade="80"/>
                <w:sz w:val="20"/>
                <w:szCs w:val="20"/>
              </w:rPr>
            </w:pPr>
            <w:r>
              <w:rPr>
                <w:rFonts w:eastAsia="Calibri" w:cs="Arial"/>
                <w:color w:val="1F3864" w:themeColor="accent1" w:themeShade="80"/>
                <w:sz w:val="20"/>
                <w:szCs w:val="20"/>
              </w:rPr>
              <w:t>90 min</w:t>
            </w:r>
          </w:p>
        </w:tc>
        <w:tc>
          <w:tcPr>
            <w:tcW w:w="236" w:type="dxa"/>
            <w:gridSpan w:val="2"/>
            <w:tcBorders>
              <w:top w:val="nil"/>
              <w:left w:val="nil"/>
              <w:bottom w:val="nil"/>
              <w:right w:val="nil"/>
            </w:tcBorders>
          </w:tcPr>
          <w:p w14:paraId="3105119F" w14:textId="77777777" w:rsidR="00266416" w:rsidRDefault="00266416">
            <w:pPr>
              <w:spacing w:after="0" w:line="240" w:lineRule="auto"/>
              <w:rPr>
                <w:rFonts w:ascii="Calibri" w:eastAsia="Calibri" w:hAnsi="Calibri"/>
              </w:rPr>
            </w:pPr>
          </w:p>
        </w:tc>
      </w:tr>
      <w:tr w:rsidR="00266416" w14:paraId="5EA89969" w14:textId="77777777" w:rsidTr="00204E2E">
        <w:tc>
          <w:tcPr>
            <w:tcW w:w="2060" w:type="dxa"/>
            <w:gridSpan w:val="2"/>
            <w:tcBorders>
              <w:top w:val="nil"/>
              <w:left w:val="nil"/>
              <w:bottom w:val="nil"/>
              <w:right w:val="nil"/>
            </w:tcBorders>
            <w:shd w:val="clear" w:color="auto" w:fill="EDF1F9"/>
            <w:vAlign w:val="center"/>
          </w:tcPr>
          <w:p w14:paraId="4E620905" w14:textId="77777777" w:rsidR="00266416" w:rsidRDefault="00B526A3">
            <w:pPr>
              <w:spacing w:before="120" w:after="120" w:line="240" w:lineRule="auto"/>
              <w:rPr>
                <w:rFonts w:cs="Arial"/>
                <w:color w:val="1F3864" w:themeColor="accent1" w:themeShade="80"/>
                <w:sz w:val="20"/>
                <w:szCs w:val="20"/>
              </w:rPr>
            </w:pPr>
            <w:r>
              <w:rPr>
                <w:rFonts w:eastAsia="Calibri" w:cs="Arial"/>
                <w:color w:val="1F3864" w:themeColor="accent1" w:themeShade="80"/>
                <w:sz w:val="20"/>
                <w:szCs w:val="20"/>
              </w:rPr>
              <w:t>Kompetenzen und Lernziele</w:t>
            </w:r>
          </w:p>
        </w:tc>
        <w:tc>
          <w:tcPr>
            <w:tcW w:w="8477" w:type="dxa"/>
            <w:gridSpan w:val="4"/>
            <w:tcBorders>
              <w:top w:val="nil"/>
              <w:left w:val="nil"/>
              <w:bottom w:val="nil"/>
              <w:right w:val="nil"/>
            </w:tcBorders>
            <w:shd w:val="clear" w:color="auto" w:fill="EDF1F9"/>
            <w:vAlign w:val="center"/>
          </w:tcPr>
          <w:p w14:paraId="2200DF8F" w14:textId="77777777" w:rsidR="00266416" w:rsidRDefault="00B526A3">
            <w:pPr>
              <w:pStyle w:val="Listenabsatz"/>
              <w:numPr>
                <w:ilvl w:val="0"/>
                <w:numId w:val="2"/>
              </w:numPr>
              <w:spacing w:before="120" w:after="120"/>
              <w:rPr>
                <w:rFonts w:asciiTheme="minorHAnsi" w:hAnsiTheme="minorHAnsi" w:cstheme="minorHAnsi"/>
                <w:color w:val="1F3864" w:themeColor="accent1" w:themeShade="80"/>
                <w:sz w:val="20"/>
                <w:szCs w:val="20"/>
              </w:rPr>
            </w:pPr>
            <w:r>
              <w:rPr>
                <w:rFonts w:asciiTheme="minorHAnsi" w:hAnsiTheme="minorHAnsi" w:cstheme="minorHAnsi"/>
                <w:color w:val="1F3864" w:themeColor="accent1" w:themeShade="80"/>
                <w:sz w:val="20"/>
                <w:szCs w:val="20"/>
              </w:rPr>
              <w:t>Die Schüler*innen können mithilfe einfacher thematischer Karten (z. B. Windkarte, Karte mit Städten, Karte mit Schutzgebieten) grundlegende geographische Informationen erkennen und benennen.</w:t>
            </w:r>
          </w:p>
          <w:p w14:paraId="168D2327" w14:textId="77777777" w:rsidR="00266416" w:rsidRDefault="00B526A3">
            <w:pPr>
              <w:pStyle w:val="Listenabsatz"/>
              <w:numPr>
                <w:ilvl w:val="0"/>
                <w:numId w:val="2"/>
              </w:numPr>
              <w:spacing w:before="120" w:after="120"/>
              <w:rPr>
                <w:rFonts w:asciiTheme="minorHAnsi" w:hAnsiTheme="minorHAnsi" w:cstheme="minorHAnsi"/>
                <w:color w:val="1F3864" w:themeColor="accent1" w:themeShade="80"/>
                <w:sz w:val="20"/>
                <w:szCs w:val="20"/>
              </w:rPr>
            </w:pPr>
            <w:r>
              <w:rPr>
                <w:rFonts w:asciiTheme="minorHAnsi" w:hAnsiTheme="minorHAnsi" w:cstheme="minorHAnsi"/>
                <w:color w:val="1F3864" w:themeColor="accent1" w:themeShade="80"/>
                <w:sz w:val="20"/>
                <w:szCs w:val="20"/>
              </w:rPr>
              <w:t>Die Schüler*innen können aus den Karteninhalten einfache Standortfaktoren beschreiben und erste Vor- und Nachteile für mögliche Standorte von Windkraftanlagen ableiten.</w:t>
            </w:r>
          </w:p>
          <w:p w14:paraId="3F8A5D78" w14:textId="77777777" w:rsidR="00266416" w:rsidRDefault="00B526A3">
            <w:pPr>
              <w:pStyle w:val="Listenabsatz"/>
              <w:numPr>
                <w:ilvl w:val="0"/>
                <w:numId w:val="2"/>
              </w:numPr>
              <w:spacing w:before="120" w:after="120"/>
              <w:rPr>
                <w:rFonts w:asciiTheme="minorHAnsi" w:hAnsiTheme="minorHAnsi" w:cstheme="minorHAnsi"/>
                <w:color w:val="1F3864" w:themeColor="accent1" w:themeShade="80"/>
                <w:sz w:val="20"/>
                <w:szCs w:val="20"/>
              </w:rPr>
            </w:pPr>
            <w:r>
              <w:rPr>
                <w:rFonts w:asciiTheme="minorHAnsi" w:hAnsiTheme="minorHAnsi" w:cstheme="minorHAnsi"/>
                <w:color w:val="1F3864" w:themeColor="accent1" w:themeShade="80"/>
                <w:sz w:val="20"/>
                <w:szCs w:val="20"/>
              </w:rPr>
              <w:t>Die Schüler*innen können auf Grundlage ihrer Überlegungen Standorte auswählen und ihre Entscheidung begründet darstellen.</w:t>
            </w:r>
          </w:p>
          <w:p w14:paraId="3A309751" w14:textId="77777777" w:rsidR="00266416" w:rsidRDefault="00266416">
            <w:pPr>
              <w:spacing w:before="120" w:after="120" w:line="240" w:lineRule="auto"/>
              <w:rPr>
                <w:rFonts w:cs="Arial"/>
                <w:color w:val="1F3864" w:themeColor="accent1" w:themeShade="80"/>
                <w:sz w:val="20"/>
                <w:szCs w:val="20"/>
              </w:rPr>
            </w:pPr>
          </w:p>
        </w:tc>
        <w:tc>
          <w:tcPr>
            <w:tcW w:w="236" w:type="dxa"/>
            <w:gridSpan w:val="2"/>
            <w:tcBorders>
              <w:top w:val="nil"/>
              <w:left w:val="nil"/>
              <w:bottom w:val="nil"/>
              <w:right w:val="nil"/>
            </w:tcBorders>
          </w:tcPr>
          <w:p w14:paraId="7529C647" w14:textId="77777777" w:rsidR="00266416" w:rsidRDefault="00266416">
            <w:pPr>
              <w:spacing w:after="0" w:line="240" w:lineRule="auto"/>
              <w:rPr>
                <w:rFonts w:ascii="Calibri" w:eastAsia="Calibri" w:hAnsi="Calibri"/>
              </w:rPr>
            </w:pPr>
          </w:p>
        </w:tc>
      </w:tr>
      <w:tr w:rsidR="00266416" w14:paraId="51C1F08E" w14:textId="77777777" w:rsidTr="00204E2E">
        <w:tc>
          <w:tcPr>
            <w:tcW w:w="2060" w:type="dxa"/>
            <w:gridSpan w:val="2"/>
            <w:tcBorders>
              <w:top w:val="nil"/>
              <w:left w:val="nil"/>
              <w:bottom w:val="nil"/>
              <w:right w:val="nil"/>
            </w:tcBorders>
            <w:vAlign w:val="center"/>
          </w:tcPr>
          <w:p w14:paraId="051248A9" w14:textId="77777777" w:rsidR="00266416" w:rsidRDefault="00266416">
            <w:pPr>
              <w:spacing w:after="0" w:line="240" w:lineRule="auto"/>
              <w:rPr>
                <w:rFonts w:cs="Arial"/>
                <w:sz w:val="20"/>
                <w:szCs w:val="20"/>
              </w:rPr>
            </w:pPr>
          </w:p>
        </w:tc>
        <w:tc>
          <w:tcPr>
            <w:tcW w:w="3251" w:type="dxa"/>
            <w:tcBorders>
              <w:top w:val="nil"/>
              <w:left w:val="nil"/>
              <w:bottom w:val="nil"/>
              <w:right w:val="nil"/>
            </w:tcBorders>
            <w:vAlign w:val="center"/>
          </w:tcPr>
          <w:p w14:paraId="297A2402" w14:textId="77777777" w:rsidR="00266416" w:rsidRDefault="00266416">
            <w:pPr>
              <w:spacing w:after="0" w:line="240" w:lineRule="auto"/>
              <w:rPr>
                <w:rFonts w:cs="Arial"/>
                <w:sz w:val="20"/>
                <w:szCs w:val="20"/>
              </w:rPr>
            </w:pPr>
          </w:p>
        </w:tc>
        <w:tc>
          <w:tcPr>
            <w:tcW w:w="5226" w:type="dxa"/>
            <w:gridSpan w:val="3"/>
            <w:tcBorders>
              <w:top w:val="nil"/>
              <w:left w:val="nil"/>
              <w:bottom w:val="nil"/>
              <w:right w:val="nil"/>
            </w:tcBorders>
            <w:vAlign w:val="center"/>
          </w:tcPr>
          <w:p w14:paraId="4DC4256F" w14:textId="77777777" w:rsidR="00266416" w:rsidRDefault="00266416">
            <w:pPr>
              <w:spacing w:after="0" w:line="240" w:lineRule="auto"/>
              <w:rPr>
                <w:rFonts w:cs="Arial"/>
                <w:sz w:val="20"/>
                <w:szCs w:val="20"/>
              </w:rPr>
            </w:pPr>
          </w:p>
        </w:tc>
        <w:tc>
          <w:tcPr>
            <w:tcW w:w="236" w:type="dxa"/>
            <w:gridSpan w:val="2"/>
            <w:tcBorders>
              <w:top w:val="nil"/>
              <w:left w:val="nil"/>
              <w:bottom w:val="nil"/>
              <w:right w:val="nil"/>
            </w:tcBorders>
          </w:tcPr>
          <w:p w14:paraId="78DD02D0" w14:textId="77777777" w:rsidR="00266416" w:rsidRDefault="00266416">
            <w:pPr>
              <w:spacing w:after="0" w:line="240" w:lineRule="auto"/>
              <w:rPr>
                <w:rFonts w:ascii="Calibri" w:eastAsia="Calibri" w:hAnsi="Calibri"/>
              </w:rPr>
            </w:pPr>
          </w:p>
        </w:tc>
      </w:tr>
      <w:tr w:rsidR="00266416" w14:paraId="21FAF53A" w14:textId="77777777" w:rsidTr="00204E2E">
        <w:trPr>
          <w:trHeight w:val="431"/>
        </w:trPr>
        <w:tc>
          <w:tcPr>
            <w:tcW w:w="2060" w:type="dxa"/>
            <w:gridSpan w:val="2"/>
            <w:tcBorders>
              <w:top w:val="nil"/>
              <w:left w:val="nil"/>
              <w:bottom w:val="nil"/>
              <w:right w:val="nil"/>
            </w:tcBorders>
            <w:vAlign w:val="center"/>
          </w:tcPr>
          <w:p w14:paraId="18364F54" w14:textId="77777777" w:rsidR="00266416" w:rsidRDefault="00266416">
            <w:pPr>
              <w:spacing w:after="0" w:line="240" w:lineRule="auto"/>
              <w:rPr>
                <w:rFonts w:cs="Arial"/>
                <w:sz w:val="20"/>
                <w:szCs w:val="20"/>
              </w:rPr>
            </w:pPr>
          </w:p>
        </w:tc>
        <w:tc>
          <w:tcPr>
            <w:tcW w:w="3251" w:type="dxa"/>
            <w:tcBorders>
              <w:top w:val="nil"/>
              <w:left w:val="nil"/>
              <w:bottom w:val="nil"/>
              <w:right w:val="nil"/>
            </w:tcBorders>
            <w:vAlign w:val="center"/>
          </w:tcPr>
          <w:p w14:paraId="768E17E3" w14:textId="77777777" w:rsidR="00266416" w:rsidRDefault="00266416">
            <w:pPr>
              <w:spacing w:after="0" w:line="240" w:lineRule="auto"/>
              <w:rPr>
                <w:rFonts w:cs="Arial"/>
                <w:sz w:val="20"/>
                <w:szCs w:val="20"/>
              </w:rPr>
            </w:pPr>
          </w:p>
        </w:tc>
        <w:tc>
          <w:tcPr>
            <w:tcW w:w="5226" w:type="dxa"/>
            <w:gridSpan w:val="3"/>
            <w:tcBorders>
              <w:top w:val="nil"/>
              <w:left w:val="nil"/>
              <w:bottom w:val="nil"/>
              <w:right w:val="nil"/>
            </w:tcBorders>
            <w:vAlign w:val="center"/>
          </w:tcPr>
          <w:p w14:paraId="44375F84" w14:textId="77777777" w:rsidR="00266416" w:rsidRDefault="00266416">
            <w:pPr>
              <w:spacing w:after="0" w:line="240" w:lineRule="auto"/>
              <w:rPr>
                <w:rFonts w:cs="Arial"/>
                <w:sz w:val="20"/>
                <w:szCs w:val="20"/>
              </w:rPr>
            </w:pPr>
          </w:p>
        </w:tc>
        <w:tc>
          <w:tcPr>
            <w:tcW w:w="236" w:type="dxa"/>
            <w:gridSpan w:val="2"/>
            <w:tcBorders>
              <w:top w:val="nil"/>
              <w:left w:val="nil"/>
              <w:bottom w:val="nil"/>
              <w:right w:val="nil"/>
            </w:tcBorders>
          </w:tcPr>
          <w:p w14:paraId="1B583521" w14:textId="77777777" w:rsidR="00266416" w:rsidRDefault="00266416">
            <w:pPr>
              <w:spacing w:after="0" w:line="240" w:lineRule="auto"/>
              <w:rPr>
                <w:rFonts w:ascii="Calibri" w:eastAsia="Calibri" w:hAnsi="Calibri"/>
              </w:rPr>
            </w:pPr>
          </w:p>
        </w:tc>
      </w:tr>
      <w:tr w:rsidR="00266416" w14:paraId="4725F370" w14:textId="77777777" w:rsidTr="00204E2E">
        <w:tc>
          <w:tcPr>
            <w:tcW w:w="10537" w:type="dxa"/>
            <w:gridSpan w:val="6"/>
            <w:tcBorders>
              <w:top w:val="nil"/>
              <w:left w:val="nil"/>
              <w:bottom w:val="nil"/>
              <w:right w:val="nil"/>
            </w:tcBorders>
            <w:vAlign w:val="center"/>
          </w:tcPr>
          <w:p w14:paraId="1F5F184C" w14:textId="77777777" w:rsidR="00266416" w:rsidRPr="00204E2E" w:rsidRDefault="00B526A3">
            <w:pPr>
              <w:spacing w:after="120" w:line="240" w:lineRule="auto"/>
              <w:rPr>
                <w:rFonts w:cs="Arial"/>
                <w:b/>
                <w:bCs/>
              </w:rPr>
            </w:pPr>
            <w:r w:rsidRPr="00204E2E">
              <w:rPr>
                <w:rFonts w:eastAsia="Calibri" w:cs="Arial"/>
                <w:b/>
                <w:bCs/>
              </w:rPr>
              <w:t>Fachliche Basisinformationen zum Unterrichtsthema:</w:t>
            </w:r>
          </w:p>
        </w:tc>
        <w:tc>
          <w:tcPr>
            <w:tcW w:w="236" w:type="dxa"/>
            <w:gridSpan w:val="2"/>
            <w:tcBorders>
              <w:top w:val="nil"/>
              <w:left w:val="nil"/>
              <w:bottom w:val="nil"/>
              <w:right w:val="nil"/>
            </w:tcBorders>
          </w:tcPr>
          <w:p w14:paraId="1E33E005" w14:textId="77777777" w:rsidR="00266416" w:rsidRDefault="00266416">
            <w:pPr>
              <w:spacing w:after="0" w:line="240" w:lineRule="auto"/>
              <w:rPr>
                <w:rFonts w:ascii="Calibri" w:eastAsia="Calibri" w:hAnsi="Calibri"/>
              </w:rPr>
            </w:pPr>
          </w:p>
        </w:tc>
      </w:tr>
      <w:tr w:rsidR="00266416" w14:paraId="78B05B0C" w14:textId="77777777" w:rsidTr="00204E2E">
        <w:tc>
          <w:tcPr>
            <w:tcW w:w="10537" w:type="dxa"/>
            <w:gridSpan w:val="6"/>
            <w:tcBorders>
              <w:top w:val="nil"/>
              <w:left w:val="nil"/>
              <w:bottom w:val="nil"/>
              <w:right w:val="nil"/>
            </w:tcBorders>
            <w:vAlign w:val="center"/>
          </w:tcPr>
          <w:p w14:paraId="15F8DE71" w14:textId="77777777" w:rsidR="00266416" w:rsidRPr="00204E2E" w:rsidRDefault="00B526A3" w:rsidP="00EA7027">
            <w:pPr>
              <w:spacing w:after="0" w:line="240" w:lineRule="auto"/>
              <w:jc w:val="both"/>
              <w:rPr>
                <w:rFonts w:cs="Arial"/>
              </w:rPr>
            </w:pPr>
            <w:r w:rsidRPr="00204E2E">
              <w:rPr>
                <w:rFonts w:eastAsia="Calibri" w:cs="Arial"/>
              </w:rPr>
              <w:t>Deutschland verfolgt das Ziel, bis 2045 klimaneutral zu werden. Im Zuge der Klimaschutzziele ist es notwendig, erneuerbare und möglichst CO₂-neutrale oder CO₂-arme Energiequellen zu fördern. Ein zentraler Bestandteil der Energiewende ist dabei der Ausbau der Windkraft. Seit 2023 hat die Landesregierung von Nordrhein-Westfalen den gesetzlich vorgeschriebenen Mindestabstand von Windkraftanlagen (WKAs) zu Siedlungen und Wohngebieten abgeschafft. Zuvor galt ein pauschaler Mindestabstand von 1.000 m</w:t>
            </w:r>
            <w:r w:rsidRPr="00204E2E">
              <w:rPr>
                <w:rStyle w:val="Funotenzeichen"/>
                <w:rFonts w:eastAsia="Calibri" w:cs="Arial"/>
              </w:rPr>
              <w:footnoteReference w:id="1"/>
            </w:r>
            <w:r w:rsidRPr="00204E2E">
              <w:rPr>
                <w:rFonts w:eastAsia="Calibri" w:cs="Arial"/>
              </w:rPr>
              <w:t xml:space="preserve">. Durch diese Entscheidung eröffnen sich nun neue </w:t>
            </w:r>
            <w:r w:rsidRPr="00204E2E">
              <w:rPr>
                <w:rFonts w:eastAsia="Calibri" w:cs="Arial"/>
              </w:rPr>
              <w:lastRenderedPageBreak/>
              <w:t>Möglichkeiten, geeignete Standorte für Windkraftanlagen zu erschließen – auch in Regionen, die zuvor als ungeeignet galten. Dabei müssen jedoch verschiedene Faktoren berücksichtigt werden, wie etwa Windhöffigkeit, Schutzgebiete, Landschaftsbild, Abstände zu Wohnbebauung sowie Interessen der Bevölkerung</w:t>
            </w:r>
            <w:r w:rsidRPr="00204E2E">
              <w:rPr>
                <w:rStyle w:val="Funotenzeichen"/>
                <w:rFonts w:eastAsia="Calibri" w:cs="Arial"/>
              </w:rPr>
              <w:footnoteReference w:id="2"/>
            </w:r>
            <w:r w:rsidRPr="00204E2E">
              <w:rPr>
                <w:rFonts w:eastAsia="Calibri" w:cs="Arial"/>
              </w:rPr>
              <w:t>.</w:t>
            </w:r>
          </w:p>
        </w:tc>
        <w:tc>
          <w:tcPr>
            <w:tcW w:w="236" w:type="dxa"/>
            <w:gridSpan w:val="2"/>
            <w:tcBorders>
              <w:top w:val="nil"/>
              <w:left w:val="nil"/>
              <w:bottom w:val="nil"/>
              <w:right w:val="nil"/>
            </w:tcBorders>
          </w:tcPr>
          <w:p w14:paraId="077A44DC" w14:textId="77777777" w:rsidR="00266416" w:rsidRDefault="00266416">
            <w:pPr>
              <w:spacing w:after="0" w:line="240" w:lineRule="auto"/>
              <w:rPr>
                <w:rFonts w:ascii="Calibri" w:eastAsia="Calibri" w:hAnsi="Calibri"/>
              </w:rPr>
            </w:pPr>
          </w:p>
        </w:tc>
      </w:tr>
      <w:tr w:rsidR="00266416" w14:paraId="14668408" w14:textId="77777777" w:rsidTr="00204E2E">
        <w:tc>
          <w:tcPr>
            <w:tcW w:w="10537" w:type="dxa"/>
            <w:gridSpan w:val="6"/>
            <w:tcBorders>
              <w:top w:val="nil"/>
              <w:left w:val="nil"/>
              <w:bottom w:val="nil"/>
              <w:right w:val="nil"/>
            </w:tcBorders>
            <w:vAlign w:val="center"/>
          </w:tcPr>
          <w:p w14:paraId="20A1E53B" w14:textId="77777777" w:rsidR="00266416" w:rsidRPr="00204E2E" w:rsidRDefault="00B526A3">
            <w:pPr>
              <w:spacing w:after="0" w:line="240" w:lineRule="auto"/>
              <w:jc w:val="both"/>
              <w:rPr>
                <w:rFonts w:cs="Arial"/>
              </w:rPr>
            </w:pPr>
            <w:r w:rsidRPr="00204E2E">
              <w:rPr>
                <w:rFonts w:eastAsia="Calibri" w:cs="Arial"/>
              </w:rPr>
              <w:t xml:space="preserve">Um der Komplexität des Themas gerecht zu werden, werden in der Unterrichtsstunde die folgenden relevanten Faktoren zur Entscheidungsfindung bei der Suche nach einem geeigneten Standort berücksichtigt: Naturschutzgebiete, Bevölkerungsdichte, Windgeschwindigkeit und Standorte von bestehenden WKAs. </w:t>
            </w:r>
            <w:r w:rsidRPr="00204E2E">
              <w:rPr>
                <w:rFonts w:eastAsia="Calibri"/>
              </w:rPr>
              <w:t>Die Unterrichtsstunde ist dem Inhaltsfeld 3 „Arbeit und Versorgung in Wirtschaftsräumen unterschiedlicher Ausstattung“ des Kernlehrplans Geographie für die Sekundarstufe I in Nordrhein-Westfalen zugeordnet. Der Schwerpunkt liegt auf der Förderung der Urteilskompetenz durch die Beurteilung standörtlicher Gegebenheiten hinsichtlich der Eignung von Räumen für eine wirtschaftliche Nutzung</w:t>
            </w:r>
            <w:r w:rsidRPr="00204E2E">
              <w:rPr>
                <w:rStyle w:val="Funotenzeichen"/>
                <w:rFonts w:eastAsia="Calibri"/>
              </w:rPr>
              <w:footnoteReference w:id="3"/>
            </w:r>
            <w:r w:rsidRPr="00204E2E">
              <w:rPr>
                <w:rFonts w:eastAsia="Calibri"/>
              </w:rPr>
              <w:t>.</w:t>
            </w:r>
          </w:p>
          <w:p w14:paraId="7DE3C44C" w14:textId="77777777" w:rsidR="00266416" w:rsidRPr="00204E2E" w:rsidRDefault="00B526A3">
            <w:pPr>
              <w:spacing w:after="0" w:line="240" w:lineRule="auto"/>
              <w:jc w:val="both"/>
            </w:pPr>
            <w:r w:rsidRPr="00204E2E">
              <w:rPr>
                <w:rFonts w:eastAsia="Calibri"/>
              </w:rPr>
              <w:t>Im Sinne der Sachkompetenz setzen sich die Schüler*innen mit den Versorgungspotenzialen regenerativer Energien, insbesondere der Windkraft, auseinander und erkennen deren Bedeutung im Kontext des Klimawandels. Im Bereich der Urteilskompetenz lernen sie, die Standortwahl von Windkraftanlagen unter Berücksichtigung ökonomischer, ökologischer und sozialer Aspekte zu bewerten. Die Stunde ermöglicht den Lernenden, nachhaltige Raumnutzungsstrategien zu analysieren und zu diskutieren</w:t>
            </w:r>
            <w:r w:rsidRPr="00204E2E">
              <w:rPr>
                <w:rStyle w:val="Funotenzeichen"/>
                <w:rFonts w:eastAsia="Calibri"/>
              </w:rPr>
              <w:footnoteReference w:id="4"/>
            </w:r>
            <w:r w:rsidRPr="00204E2E">
              <w:rPr>
                <w:rFonts w:eastAsia="Calibri"/>
              </w:rPr>
              <w:t>.</w:t>
            </w:r>
          </w:p>
          <w:p w14:paraId="25EE9CD5" w14:textId="77777777" w:rsidR="00266416" w:rsidRPr="00204E2E" w:rsidRDefault="00266416">
            <w:pPr>
              <w:spacing w:after="0" w:line="240" w:lineRule="auto"/>
              <w:jc w:val="both"/>
              <w:rPr>
                <w:rFonts w:cs="Arial"/>
              </w:rPr>
            </w:pPr>
          </w:p>
          <w:p w14:paraId="108D730F" w14:textId="77777777" w:rsidR="00AD4479" w:rsidRDefault="00AD4479">
            <w:pPr>
              <w:spacing w:after="0" w:line="240" w:lineRule="auto"/>
              <w:jc w:val="both"/>
              <w:rPr>
                <w:rFonts w:eastAsia="Calibri" w:cs="Arial"/>
                <w:b/>
                <w:bCs/>
              </w:rPr>
            </w:pPr>
          </w:p>
          <w:p w14:paraId="4E036FB8" w14:textId="239B1BFD" w:rsidR="00266416" w:rsidRPr="00204E2E" w:rsidRDefault="00B526A3">
            <w:pPr>
              <w:spacing w:after="0" w:line="240" w:lineRule="auto"/>
              <w:jc w:val="both"/>
              <w:rPr>
                <w:rFonts w:cs="Arial"/>
              </w:rPr>
            </w:pPr>
            <w:r w:rsidRPr="00204E2E">
              <w:rPr>
                <w:rFonts w:eastAsia="Calibri" w:cs="Arial"/>
                <w:b/>
                <w:bCs/>
              </w:rPr>
              <w:t>Didaktische Einbindung der Karten in den Unterricht:</w:t>
            </w:r>
          </w:p>
        </w:tc>
        <w:tc>
          <w:tcPr>
            <w:tcW w:w="236" w:type="dxa"/>
            <w:gridSpan w:val="2"/>
            <w:tcBorders>
              <w:top w:val="nil"/>
              <w:left w:val="nil"/>
              <w:bottom w:val="nil"/>
              <w:right w:val="nil"/>
            </w:tcBorders>
          </w:tcPr>
          <w:p w14:paraId="74E1C599" w14:textId="77777777" w:rsidR="00266416" w:rsidRDefault="00266416">
            <w:pPr>
              <w:spacing w:after="0" w:line="240" w:lineRule="auto"/>
              <w:rPr>
                <w:rFonts w:ascii="Calibri" w:eastAsia="Calibri" w:hAnsi="Calibri"/>
              </w:rPr>
            </w:pPr>
          </w:p>
        </w:tc>
      </w:tr>
      <w:tr w:rsidR="00266416" w14:paraId="100A159D" w14:textId="77777777" w:rsidTr="00204E2E">
        <w:tc>
          <w:tcPr>
            <w:tcW w:w="10537" w:type="dxa"/>
            <w:gridSpan w:val="6"/>
            <w:tcBorders>
              <w:top w:val="nil"/>
              <w:left w:val="nil"/>
              <w:bottom w:val="nil"/>
              <w:right w:val="nil"/>
            </w:tcBorders>
            <w:vAlign w:val="center"/>
          </w:tcPr>
          <w:p w14:paraId="3BE3EDB7" w14:textId="77777777" w:rsidR="00266416" w:rsidRPr="00204E2E" w:rsidRDefault="00266416">
            <w:pPr>
              <w:spacing w:after="0" w:line="240" w:lineRule="auto"/>
              <w:rPr>
                <w:rFonts w:cs="Arial"/>
              </w:rPr>
            </w:pPr>
          </w:p>
        </w:tc>
        <w:tc>
          <w:tcPr>
            <w:tcW w:w="236" w:type="dxa"/>
            <w:gridSpan w:val="2"/>
            <w:tcBorders>
              <w:top w:val="nil"/>
              <w:left w:val="nil"/>
              <w:bottom w:val="nil"/>
              <w:right w:val="nil"/>
            </w:tcBorders>
          </w:tcPr>
          <w:p w14:paraId="322351E9" w14:textId="77777777" w:rsidR="00266416" w:rsidRDefault="00266416">
            <w:pPr>
              <w:spacing w:after="0" w:line="240" w:lineRule="auto"/>
              <w:rPr>
                <w:rFonts w:ascii="Calibri" w:eastAsia="Calibri" w:hAnsi="Calibri"/>
              </w:rPr>
            </w:pPr>
          </w:p>
        </w:tc>
      </w:tr>
      <w:tr w:rsidR="00266416" w14:paraId="0B180580" w14:textId="77777777" w:rsidTr="00204E2E">
        <w:tc>
          <w:tcPr>
            <w:tcW w:w="1938" w:type="dxa"/>
            <w:tcBorders>
              <w:top w:val="nil"/>
              <w:left w:val="nil"/>
              <w:bottom w:val="nil"/>
              <w:right w:val="nil"/>
            </w:tcBorders>
            <w:vAlign w:val="center"/>
          </w:tcPr>
          <w:p w14:paraId="6DEBE3D3" w14:textId="77777777" w:rsidR="00266416" w:rsidRPr="00204E2E" w:rsidRDefault="00B526A3">
            <w:pPr>
              <w:spacing w:after="0" w:line="240" w:lineRule="auto"/>
              <w:rPr>
                <w:rFonts w:cs="Arial"/>
                <w:b/>
                <w:bCs/>
              </w:rPr>
            </w:pPr>
            <w:r w:rsidRPr="00204E2E">
              <w:rPr>
                <w:rFonts w:eastAsia="Calibri" w:cs="Arial"/>
                <w:b/>
                <w:bCs/>
              </w:rPr>
              <w:t>Vorbereitung</w:t>
            </w:r>
          </w:p>
        </w:tc>
        <w:tc>
          <w:tcPr>
            <w:tcW w:w="8599" w:type="dxa"/>
            <w:gridSpan w:val="5"/>
            <w:tcBorders>
              <w:top w:val="nil"/>
              <w:left w:val="nil"/>
              <w:bottom w:val="nil"/>
              <w:right w:val="nil"/>
            </w:tcBorders>
            <w:vAlign w:val="center"/>
          </w:tcPr>
          <w:p w14:paraId="0D9013E9" w14:textId="77777777" w:rsidR="00266416" w:rsidRPr="00204E2E" w:rsidRDefault="00B526A3">
            <w:pPr>
              <w:spacing w:after="0" w:line="240" w:lineRule="auto"/>
              <w:jc w:val="both"/>
            </w:pPr>
            <w:r w:rsidRPr="00204E2E">
              <w:rPr>
                <w:rFonts w:eastAsia="Calibri"/>
              </w:rPr>
              <w:t>Für die Gruppenarbeit wird der Klassenraum so umgestaltet, dass die Schüler*innen an Gruppentischen arbeiten können. Für die Podiumsdiskussion wird zusätzlich ein Stuhlkreis eingerichtet. Für die Arbeit mit dem digitalen Kartenmaterial benötigt jede Gruppe ein internetfähiges Endgerät mit stabiler Verbindung. Alternativ können die Karten zur Sicherheit auch ausgedruckt bereitgestellt werden. Arbeitsblätter und ggf. der Basistext sollten im Vorfeld kopiert werden.</w:t>
            </w:r>
          </w:p>
          <w:p w14:paraId="6B5887AA" w14:textId="77777777" w:rsidR="00266416" w:rsidRPr="00204E2E" w:rsidRDefault="00266416">
            <w:pPr>
              <w:spacing w:after="0" w:line="240" w:lineRule="auto"/>
              <w:jc w:val="both"/>
              <w:rPr>
                <w:rFonts w:cs="Arial"/>
              </w:rPr>
            </w:pPr>
          </w:p>
        </w:tc>
        <w:tc>
          <w:tcPr>
            <w:tcW w:w="236" w:type="dxa"/>
            <w:gridSpan w:val="2"/>
            <w:tcBorders>
              <w:top w:val="nil"/>
              <w:left w:val="nil"/>
              <w:bottom w:val="nil"/>
              <w:right w:val="nil"/>
            </w:tcBorders>
          </w:tcPr>
          <w:p w14:paraId="3E598389" w14:textId="77777777" w:rsidR="00266416" w:rsidRDefault="00266416">
            <w:pPr>
              <w:spacing w:after="0" w:line="240" w:lineRule="auto"/>
              <w:rPr>
                <w:rFonts w:ascii="Calibri" w:eastAsia="Calibri" w:hAnsi="Calibri"/>
              </w:rPr>
            </w:pPr>
          </w:p>
        </w:tc>
      </w:tr>
      <w:tr w:rsidR="00266416" w14:paraId="77DCA155" w14:textId="77777777" w:rsidTr="00204E2E">
        <w:tc>
          <w:tcPr>
            <w:tcW w:w="1938" w:type="dxa"/>
            <w:tcBorders>
              <w:top w:val="nil"/>
              <w:left w:val="nil"/>
              <w:bottom w:val="nil"/>
              <w:right w:val="nil"/>
            </w:tcBorders>
            <w:vAlign w:val="center"/>
          </w:tcPr>
          <w:p w14:paraId="3397B41A" w14:textId="77777777" w:rsidR="00266416" w:rsidRPr="00204E2E" w:rsidRDefault="00B526A3">
            <w:pPr>
              <w:spacing w:after="0" w:line="240" w:lineRule="auto"/>
              <w:rPr>
                <w:rFonts w:cs="Arial"/>
                <w:b/>
                <w:bCs/>
              </w:rPr>
            </w:pPr>
            <w:r w:rsidRPr="00204E2E">
              <w:rPr>
                <w:rFonts w:eastAsia="Calibri" w:cs="Arial"/>
                <w:b/>
                <w:bCs/>
              </w:rPr>
              <w:t>Einstieg</w:t>
            </w:r>
          </w:p>
        </w:tc>
        <w:tc>
          <w:tcPr>
            <w:tcW w:w="8599" w:type="dxa"/>
            <w:gridSpan w:val="5"/>
            <w:tcBorders>
              <w:top w:val="nil"/>
              <w:left w:val="nil"/>
              <w:bottom w:val="nil"/>
              <w:right w:val="nil"/>
            </w:tcBorders>
            <w:vAlign w:val="center"/>
          </w:tcPr>
          <w:p w14:paraId="5DE5108D" w14:textId="77777777" w:rsidR="00266416" w:rsidRPr="00204E2E" w:rsidRDefault="00B526A3">
            <w:pPr>
              <w:spacing w:after="0" w:line="240" w:lineRule="auto"/>
              <w:jc w:val="both"/>
              <w:rPr>
                <w:rFonts w:cs="Arial"/>
              </w:rPr>
            </w:pPr>
            <w:r w:rsidRPr="00204E2E">
              <w:rPr>
                <w:rFonts w:eastAsia="Calibri" w:cs="Arial"/>
              </w:rPr>
              <w:t>Zu Beginn der Stunde zeigt die Lehrperson verschiedene Zeitungsüberschriften, die deutlich machen, dass der Bau neuer Windkraftanlagen häufig zu Konflikten führt, zum Beispiel „Bürgerprotest gegen neue Windräder im Kreis XY“. Daran anschließend stellt die Lehrperson die Frage: „Warum ist es so schwierig, einen guten Platz für eine Windkraftanlage zu finden?“ Die Schüler*innen äußern erste Vermutungen, die gesammelt werden. So wird deutlich, dass bei der Standortwahl viele unterschiedliche Faktoren gleichzeitig berücksichtigt werden müssen und dass es sich dabei um ein komplexes Problem handelt.</w:t>
            </w:r>
          </w:p>
          <w:p w14:paraId="37B8D986" w14:textId="77777777" w:rsidR="00266416" w:rsidRPr="00204E2E" w:rsidRDefault="00266416">
            <w:pPr>
              <w:spacing w:after="0" w:line="240" w:lineRule="auto"/>
              <w:jc w:val="both"/>
              <w:rPr>
                <w:rFonts w:cs="Arial"/>
              </w:rPr>
            </w:pPr>
          </w:p>
        </w:tc>
        <w:tc>
          <w:tcPr>
            <w:tcW w:w="236" w:type="dxa"/>
            <w:gridSpan w:val="2"/>
            <w:tcBorders>
              <w:top w:val="nil"/>
              <w:left w:val="nil"/>
              <w:bottom w:val="nil"/>
              <w:right w:val="nil"/>
            </w:tcBorders>
          </w:tcPr>
          <w:p w14:paraId="497DBD86" w14:textId="77777777" w:rsidR="00266416" w:rsidRDefault="00266416">
            <w:pPr>
              <w:spacing w:after="0" w:line="240" w:lineRule="auto"/>
              <w:rPr>
                <w:rFonts w:ascii="Calibri" w:eastAsia="Calibri" w:hAnsi="Calibri"/>
              </w:rPr>
            </w:pPr>
          </w:p>
        </w:tc>
      </w:tr>
      <w:tr w:rsidR="00266416" w14:paraId="24E07415" w14:textId="77777777" w:rsidTr="00204E2E">
        <w:tc>
          <w:tcPr>
            <w:tcW w:w="1938" w:type="dxa"/>
            <w:tcBorders>
              <w:top w:val="nil"/>
              <w:left w:val="nil"/>
              <w:bottom w:val="nil"/>
              <w:right w:val="nil"/>
            </w:tcBorders>
            <w:vAlign w:val="center"/>
          </w:tcPr>
          <w:p w14:paraId="66262A0B" w14:textId="77777777" w:rsidR="00266416" w:rsidRPr="00204E2E" w:rsidRDefault="00B526A3">
            <w:pPr>
              <w:spacing w:after="0" w:line="240" w:lineRule="auto"/>
              <w:rPr>
                <w:rFonts w:cs="Arial"/>
                <w:b/>
                <w:bCs/>
              </w:rPr>
            </w:pPr>
            <w:r w:rsidRPr="00204E2E">
              <w:rPr>
                <w:rFonts w:eastAsia="Calibri" w:cs="Arial"/>
                <w:b/>
                <w:bCs/>
              </w:rPr>
              <w:t>Erarbeitungsphase</w:t>
            </w:r>
          </w:p>
        </w:tc>
        <w:tc>
          <w:tcPr>
            <w:tcW w:w="8599" w:type="dxa"/>
            <w:gridSpan w:val="5"/>
            <w:tcBorders>
              <w:top w:val="nil"/>
              <w:left w:val="nil"/>
              <w:bottom w:val="nil"/>
              <w:right w:val="nil"/>
            </w:tcBorders>
            <w:vAlign w:val="center"/>
          </w:tcPr>
          <w:p w14:paraId="6127E50D" w14:textId="77777777" w:rsidR="00266416" w:rsidRPr="00204E2E" w:rsidRDefault="00B526A3">
            <w:pPr>
              <w:spacing w:after="0" w:line="240" w:lineRule="auto"/>
              <w:jc w:val="both"/>
            </w:pPr>
            <w:r w:rsidRPr="00204E2E">
              <w:rPr>
                <w:rFonts w:eastAsia="Calibri"/>
              </w:rPr>
              <w:t>Die Schüler*innen erarbeiten in Kleingruppen (3-4 Personen) einen geeigneten Standort für eine neue Windkraftanlage im Kreis Paderborn. Grundlage bilden vier digitale Karten (Windstärke, Naturschutzgebiete, Bevölkerungsdichte und Standorte von WKAs) und der Basistext M1. Die Gruppen analysieren geeignete Standorte, tragen ihre Ergebnisse in eine Tabelle ein und leiten erste Argumente ab. Ziel ist eine informierte, kriteriengeleitete Entscheidung für einen der drei Standorte.</w:t>
            </w:r>
          </w:p>
          <w:p w14:paraId="528B03A1" w14:textId="77777777" w:rsidR="00266416" w:rsidRPr="00204E2E" w:rsidRDefault="00266416">
            <w:pPr>
              <w:spacing w:after="0" w:line="240" w:lineRule="auto"/>
              <w:jc w:val="both"/>
              <w:rPr>
                <w:rFonts w:cs="Arial"/>
              </w:rPr>
            </w:pPr>
          </w:p>
        </w:tc>
        <w:tc>
          <w:tcPr>
            <w:tcW w:w="236" w:type="dxa"/>
            <w:gridSpan w:val="2"/>
            <w:tcBorders>
              <w:top w:val="nil"/>
              <w:left w:val="nil"/>
              <w:bottom w:val="nil"/>
              <w:right w:val="nil"/>
            </w:tcBorders>
          </w:tcPr>
          <w:p w14:paraId="3A172482" w14:textId="77777777" w:rsidR="00266416" w:rsidRDefault="00266416">
            <w:pPr>
              <w:spacing w:after="0" w:line="240" w:lineRule="auto"/>
              <w:rPr>
                <w:rFonts w:ascii="Calibri" w:eastAsia="Calibri" w:hAnsi="Calibri"/>
              </w:rPr>
            </w:pPr>
          </w:p>
        </w:tc>
      </w:tr>
      <w:tr w:rsidR="00266416" w14:paraId="1B8C37FF" w14:textId="77777777" w:rsidTr="00204E2E">
        <w:tc>
          <w:tcPr>
            <w:tcW w:w="1938" w:type="dxa"/>
            <w:tcBorders>
              <w:top w:val="nil"/>
              <w:left w:val="nil"/>
              <w:bottom w:val="nil"/>
              <w:right w:val="nil"/>
            </w:tcBorders>
            <w:vAlign w:val="center"/>
          </w:tcPr>
          <w:p w14:paraId="51D20FD6" w14:textId="77777777" w:rsidR="00266416" w:rsidRPr="00204E2E" w:rsidRDefault="00B526A3">
            <w:pPr>
              <w:spacing w:after="0" w:line="240" w:lineRule="auto"/>
              <w:rPr>
                <w:rFonts w:cs="Arial"/>
                <w:b/>
                <w:bCs/>
              </w:rPr>
            </w:pPr>
            <w:r w:rsidRPr="00204E2E">
              <w:rPr>
                <w:rFonts w:eastAsia="Calibri" w:cs="Arial"/>
                <w:b/>
                <w:bCs/>
              </w:rPr>
              <w:t>Sicherung</w:t>
            </w:r>
          </w:p>
        </w:tc>
        <w:tc>
          <w:tcPr>
            <w:tcW w:w="8599" w:type="dxa"/>
            <w:gridSpan w:val="5"/>
            <w:tcBorders>
              <w:top w:val="nil"/>
              <w:left w:val="nil"/>
              <w:bottom w:val="nil"/>
              <w:right w:val="nil"/>
            </w:tcBorders>
            <w:vAlign w:val="center"/>
          </w:tcPr>
          <w:p w14:paraId="02B66627" w14:textId="77777777" w:rsidR="00266416" w:rsidRPr="00204E2E" w:rsidRDefault="00B526A3">
            <w:pPr>
              <w:spacing w:after="0" w:line="240" w:lineRule="auto"/>
              <w:jc w:val="both"/>
              <w:rPr>
                <w:rFonts w:cs="Arial"/>
              </w:rPr>
            </w:pPr>
            <w:r w:rsidRPr="00204E2E">
              <w:rPr>
                <w:rFonts w:eastAsia="Calibri" w:cs="Arial"/>
              </w:rPr>
              <w:t xml:space="preserve">Die Gruppen stellen in einer Podiumsdiskussion ihren geeignetsten Standort vor. Dabei wird zu dem Standort argumentiert, weshalb er als geeignet angesehen werden könnte. Im Anschluss wird die Diskussion im Plenum reflektiert und mit einer gemeinsamen Auswertung </w:t>
            </w:r>
            <w:r w:rsidRPr="00204E2E">
              <w:rPr>
                <w:rFonts w:eastAsia="Calibri" w:cs="Arial"/>
              </w:rPr>
              <w:lastRenderedPageBreak/>
              <w:t>abgeschlossen. Die Lehrkraft übernimmt die Moderation und sichert zentrale Ergebnisse sowie typische Argumentationsmuster.</w:t>
            </w:r>
          </w:p>
          <w:p w14:paraId="2A799EBE" w14:textId="77777777" w:rsidR="00266416" w:rsidRPr="00204E2E" w:rsidRDefault="00266416">
            <w:pPr>
              <w:spacing w:after="0" w:line="240" w:lineRule="auto"/>
              <w:jc w:val="both"/>
              <w:rPr>
                <w:rFonts w:cs="Arial"/>
              </w:rPr>
            </w:pPr>
          </w:p>
        </w:tc>
        <w:tc>
          <w:tcPr>
            <w:tcW w:w="236" w:type="dxa"/>
            <w:gridSpan w:val="2"/>
            <w:tcBorders>
              <w:top w:val="nil"/>
              <w:left w:val="nil"/>
              <w:bottom w:val="nil"/>
              <w:right w:val="nil"/>
            </w:tcBorders>
          </w:tcPr>
          <w:p w14:paraId="16CB97D3" w14:textId="77777777" w:rsidR="00266416" w:rsidRDefault="00266416">
            <w:pPr>
              <w:spacing w:after="0" w:line="240" w:lineRule="auto"/>
              <w:rPr>
                <w:rFonts w:ascii="Calibri" w:eastAsia="Calibri" w:hAnsi="Calibri"/>
              </w:rPr>
            </w:pPr>
          </w:p>
        </w:tc>
      </w:tr>
      <w:tr w:rsidR="00266416" w14:paraId="11AD29E3" w14:textId="77777777" w:rsidTr="00204E2E">
        <w:tc>
          <w:tcPr>
            <w:tcW w:w="1938" w:type="dxa"/>
            <w:tcBorders>
              <w:top w:val="nil"/>
              <w:left w:val="nil"/>
              <w:bottom w:val="nil"/>
              <w:right w:val="nil"/>
            </w:tcBorders>
            <w:vAlign w:val="center"/>
          </w:tcPr>
          <w:p w14:paraId="6D4CE9E8" w14:textId="4FDA0822" w:rsidR="00266416" w:rsidRPr="00204E2E" w:rsidRDefault="00B526A3">
            <w:pPr>
              <w:spacing w:after="0" w:line="240" w:lineRule="auto"/>
              <w:rPr>
                <w:rFonts w:cs="Arial"/>
                <w:b/>
                <w:bCs/>
              </w:rPr>
            </w:pPr>
            <w:r w:rsidRPr="00204E2E">
              <w:rPr>
                <w:rFonts w:eastAsia="Calibri" w:cs="Arial"/>
                <w:b/>
                <w:bCs/>
              </w:rPr>
              <w:t>Transfer und</w:t>
            </w:r>
            <w:r w:rsidR="00EA7027">
              <w:rPr>
                <w:rFonts w:eastAsia="Calibri" w:cs="Arial"/>
                <w:b/>
                <w:bCs/>
              </w:rPr>
              <w:br/>
            </w:r>
            <w:r w:rsidRPr="00204E2E">
              <w:rPr>
                <w:rFonts w:eastAsia="Calibri" w:cs="Arial"/>
                <w:b/>
                <w:bCs/>
              </w:rPr>
              <w:t>Reflexion</w:t>
            </w:r>
          </w:p>
        </w:tc>
        <w:tc>
          <w:tcPr>
            <w:tcW w:w="8599" w:type="dxa"/>
            <w:gridSpan w:val="5"/>
            <w:tcBorders>
              <w:top w:val="nil"/>
              <w:left w:val="nil"/>
              <w:bottom w:val="nil"/>
              <w:right w:val="nil"/>
            </w:tcBorders>
            <w:vAlign w:val="center"/>
          </w:tcPr>
          <w:p w14:paraId="3AB652EE" w14:textId="77777777" w:rsidR="00266416" w:rsidRPr="00204E2E" w:rsidRDefault="00B526A3">
            <w:pPr>
              <w:spacing w:after="0" w:line="240" w:lineRule="auto"/>
              <w:jc w:val="both"/>
              <w:rPr>
                <w:rFonts w:cs="Arial"/>
              </w:rPr>
            </w:pPr>
            <w:r w:rsidRPr="00204E2E">
              <w:rPr>
                <w:rFonts w:eastAsia="Calibri" w:cs="Arial"/>
              </w:rPr>
              <w:t>Falls gewünscht können die Schüler*innen als Hausaufgabe eine schriftliche Argumentation zu ihrem Standort verfassen.</w:t>
            </w:r>
          </w:p>
        </w:tc>
        <w:tc>
          <w:tcPr>
            <w:tcW w:w="236" w:type="dxa"/>
            <w:gridSpan w:val="2"/>
            <w:tcBorders>
              <w:top w:val="nil"/>
              <w:left w:val="nil"/>
              <w:bottom w:val="nil"/>
              <w:right w:val="nil"/>
            </w:tcBorders>
          </w:tcPr>
          <w:p w14:paraId="7F9852CB" w14:textId="77777777" w:rsidR="00266416" w:rsidRDefault="00266416">
            <w:pPr>
              <w:spacing w:after="0" w:line="240" w:lineRule="auto"/>
              <w:rPr>
                <w:rFonts w:ascii="Calibri" w:eastAsia="Calibri" w:hAnsi="Calibri"/>
              </w:rPr>
            </w:pPr>
          </w:p>
        </w:tc>
      </w:tr>
    </w:tbl>
    <w:p w14:paraId="16043F7F" w14:textId="77777777" w:rsidR="00114A47" w:rsidRPr="00D5015A" w:rsidRDefault="00114A47" w:rsidP="00EA7027">
      <w:pPr>
        <w:pBdr>
          <w:bottom w:val="single" w:sz="12" w:space="1" w:color="auto"/>
        </w:pBdr>
        <w:rPr>
          <w:rFonts w:cs="Arial"/>
          <w:sz w:val="32"/>
          <w:szCs w:val="32"/>
        </w:rPr>
      </w:pPr>
    </w:p>
    <w:p w14:paraId="7B72BED1" w14:textId="77777777" w:rsidR="00EA7027" w:rsidRDefault="00EA7027" w:rsidP="00EA7027">
      <w:pPr>
        <w:rPr>
          <w:b/>
          <w:bCs/>
          <w:noProof/>
        </w:rPr>
      </w:pPr>
      <w:r>
        <w:rPr>
          <w:noProof/>
          <w:sz w:val="20"/>
          <w:szCs w:val="20"/>
        </w:rPr>
        <w:drawing>
          <wp:anchor distT="0" distB="0" distL="114300" distR="114300" simplePos="0" relativeHeight="251659264" behindDoc="0" locked="0" layoutInCell="1" allowOverlap="1" wp14:anchorId="74EB2DC4" wp14:editId="7D47A7EB">
            <wp:simplePos x="0" y="0"/>
            <wp:positionH relativeFrom="column">
              <wp:posOffset>4004945</wp:posOffset>
            </wp:positionH>
            <wp:positionV relativeFrom="paragraph">
              <wp:posOffset>59055</wp:posOffset>
            </wp:positionV>
            <wp:extent cx="359410" cy="359410"/>
            <wp:effectExtent l="0" t="0" r="2540" b="254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59410" cy="359410"/>
                    </a:xfrm>
                    <a:prstGeom prst="rect">
                      <a:avLst/>
                    </a:prstGeom>
                  </pic:spPr>
                </pic:pic>
              </a:graphicData>
            </a:graphic>
          </wp:anchor>
        </w:drawing>
      </w:r>
      <w:r w:rsidRPr="002D7C4D">
        <w:rPr>
          <w:b/>
          <w:bCs/>
        </w:rPr>
        <w:t>Geben Sie uns ein Feedback zu diesem Unterrichtsmaterial!</w:t>
      </w:r>
    </w:p>
    <w:p w14:paraId="7C0F6038" w14:textId="77777777" w:rsidR="00EA7027" w:rsidRPr="009E0C66" w:rsidRDefault="00DE4AC9" w:rsidP="00EA7027">
      <w:pPr>
        <w:rPr>
          <w:sz w:val="20"/>
          <w:szCs w:val="20"/>
        </w:rPr>
      </w:pPr>
      <w:hyperlink r:id="rId10" w:history="1">
        <w:r w:rsidR="00EA7027" w:rsidRPr="009E0C66">
          <w:rPr>
            <w:rStyle w:val="Hyperlink"/>
            <w:sz w:val="20"/>
            <w:szCs w:val="20"/>
          </w:rPr>
          <w:t>https://online-befragungen.it.nrw.de/kf/?p1=4&amp;p2=1&amp;p3=2&amp;_init=true</w:t>
        </w:r>
      </w:hyperlink>
    </w:p>
    <w:p w14:paraId="3B2CB1EC" w14:textId="77777777" w:rsidR="00266416" w:rsidRDefault="00266416">
      <w:pPr>
        <w:rPr>
          <w:rFonts w:cs="Arial"/>
        </w:rPr>
      </w:pPr>
    </w:p>
    <w:sectPr w:rsidR="00266416">
      <w:headerReference w:type="default" r:id="rId11"/>
      <w:footerReference w:type="default" r:id="rId12"/>
      <w:headerReference w:type="first" r:id="rId13"/>
      <w:footerReference w:type="first" r:id="rId14"/>
      <w:pgSz w:w="11906" w:h="16838"/>
      <w:pgMar w:top="339" w:right="566" w:bottom="1134" w:left="567" w:header="282" w:footer="36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78873" w14:textId="77777777" w:rsidR="00DE4AC9" w:rsidRDefault="00DE4AC9">
      <w:pPr>
        <w:spacing w:after="0" w:line="240" w:lineRule="auto"/>
      </w:pPr>
      <w:r>
        <w:separator/>
      </w:r>
    </w:p>
  </w:endnote>
  <w:endnote w:type="continuationSeparator" w:id="0">
    <w:p w14:paraId="3DE3FEF2" w14:textId="77777777" w:rsidR="00DE4AC9" w:rsidRDefault="00DE4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w:altName w:val="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C9B12" w14:textId="77777777" w:rsidR="00266416" w:rsidRDefault="00266416">
    <w:pPr>
      <w:pStyle w:val="Fuzeile"/>
      <w:pBdr>
        <w:bottom w:val="single" w:sz="6" w:space="1" w:color="000000"/>
      </w:pBdr>
      <w:rPr>
        <w:rFonts w:cs="Arial"/>
        <w:sz w:val="16"/>
        <w:szCs w:val="16"/>
      </w:rPr>
    </w:pPr>
  </w:p>
  <w:p w14:paraId="5FB5DE26" w14:textId="77777777" w:rsidR="00266416" w:rsidRDefault="00B526A3">
    <w:pPr>
      <w:pStyle w:val="Fuzeile"/>
      <w:rPr>
        <w:rFonts w:cs="Arial"/>
        <w:sz w:val="6"/>
        <w:szCs w:val="6"/>
      </w:rPr>
    </w:pPr>
    <w:r>
      <w:rPr>
        <w:rFonts w:cs="Arial"/>
        <w:sz w:val="16"/>
        <w:szCs w:val="16"/>
      </w:rPr>
      <w:br/>
      <w:t xml:space="preserve">Aufgabenstellung und Unterrichtsmaterial wurden erstellt vom Institut für Geographiedidaktik der Universität zu Köln in Zusammenarbeit mit dem Statistischen Landesamt Nordrhein-Westfalen (IT.NRW). </w:t>
    </w:r>
    <w:r>
      <w:rPr>
        <w:rFonts w:cs="Arial"/>
        <w:sz w:val="6"/>
        <w:szCs w:val="6"/>
      </w:rPr>
      <w:br/>
    </w:r>
    <w:r>
      <w:rPr>
        <w:rFonts w:cs="Arial"/>
        <w:sz w:val="6"/>
        <w:szCs w:val="6"/>
      </w:rPr>
      <w:br/>
    </w:r>
    <w:r>
      <w:rPr>
        <w:rFonts w:cs="Arial"/>
        <w:sz w:val="16"/>
        <w:szCs w:val="16"/>
      </w:rPr>
      <w:t xml:space="preserve">Weitere Informationen und Materialien finden Sie hier: </w:t>
    </w:r>
    <w:r>
      <w:rPr>
        <w:rFonts w:cs="Arial"/>
        <w:b/>
        <w:bCs/>
        <w:sz w:val="16"/>
        <w:szCs w:val="16"/>
      </w:rPr>
      <w:t>statistik.nrw/schulmaterial</w:t>
    </w:r>
    <w:r>
      <w:rPr>
        <w:rFonts w:cs="Arial"/>
        <w:b/>
        <w:bCs/>
        <w:sz w:val="6"/>
        <w:szCs w:val="6"/>
      </w:rPr>
      <w:br/>
    </w:r>
  </w:p>
  <w:p w14:paraId="5F184520" w14:textId="76EF204C" w:rsidR="00266416" w:rsidRDefault="00B526A3">
    <w:pPr>
      <w:pStyle w:val="Fuzeile"/>
    </w:pPr>
    <w:r>
      <w:rPr>
        <w:rFonts w:cs="Arial"/>
        <w:sz w:val="16"/>
        <w:szCs w:val="16"/>
      </w:rPr>
      <w:t>© Das Material unterliegt der CC BY-SA 4.0-Lizenz.</w:t>
    </w:r>
    <w:r w:rsidR="00204E2E">
      <w:rPr>
        <w:rFonts w:cs="Arial"/>
        <w:sz w:val="16"/>
        <w:szCs w:val="16"/>
      </w:rPr>
      <w:t xml:space="preserve"> Stand März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8F558" w14:textId="77777777" w:rsidR="00266416" w:rsidRDefault="00266416">
    <w:pPr>
      <w:pStyle w:val="Fuzeile"/>
      <w:pBdr>
        <w:bottom w:val="single" w:sz="6" w:space="1" w:color="000000"/>
      </w:pBdr>
      <w:rPr>
        <w:rFonts w:cs="Arial"/>
        <w:sz w:val="16"/>
        <w:szCs w:val="16"/>
      </w:rPr>
    </w:pPr>
  </w:p>
  <w:p w14:paraId="56390A6F" w14:textId="77777777" w:rsidR="00266416" w:rsidRDefault="00B526A3">
    <w:pPr>
      <w:pStyle w:val="Fuzeile"/>
      <w:rPr>
        <w:rFonts w:cs="Arial"/>
        <w:sz w:val="6"/>
        <w:szCs w:val="6"/>
      </w:rPr>
    </w:pPr>
    <w:r>
      <w:rPr>
        <w:rFonts w:cs="Arial"/>
        <w:sz w:val="16"/>
        <w:szCs w:val="16"/>
      </w:rPr>
      <w:br/>
      <w:t xml:space="preserve">Aufgabenstellung und Unterrichtsmaterial wurden erstellt vom Institut für Geographiedidaktik der Universität zu Köln in Zusammenarbeit mit dem Statistischen Landesamt Nordrhein-Westfalen (IT.NRW). </w:t>
    </w:r>
    <w:r>
      <w:rPr>
        <w:rFonts w:cs="Arial"/>
        <w:sz w:val="6"/>
        <w:szCs w:val="6"/>
      </w:rPr>
      <w:br/>
    </w:r>
    <w:r>
      <w:rPr>
        <w:rFonts w:cs="Arial"/>
        <w:sz w:val="6"/>
        <w:szCs w:val="6"/>
      </w:rPr>
      <w:br/>
    </w:r>
    <w:r>
      <w:rPr>
        <w:rFonts w:cs="Arial"/>
        <w:sz w:val="16"/>
        <w:szCs w:val="16"/>
      </w:rPr>
      <w:t xml:space="preserve">Weitere Informationen und Materialien finden Sie hier: </w:t>
    </w:r>
    <w:r>
      <w:rPr>
        <w:rFonts w:cs="Arial"/>
        <w:b/>
        <w:bCs/>
        <w:sz w:val="16"/>
        <w:szCs w:val="16"/>
      </w:rPr>
      <w:t>statistik.nrw/schulmaterial</w:t>
    </w:r>
    <w:r>
      <w:rPr>
        <w:rFonts w:cs="Arial"/>
        <w:b/>
        <w:bCs/>
        <w:sz w:val="6"/>
        <w:szCs w:val="6"/>
      </w:rPr>
      <w:br/>
    </w:r>
  </w:p>
  <w:p w14:paraId="65521984" w14:textId="77777777" w:rsidR="00266416" w:rsidRDefault="00B526A3">
    <w:pPr>
      <w:pStyle w:val="Fuzeile"/>
    </w:pPr>
    <w:r>
      <w:rPr>
        <w:rFonts w:cs="Arial"/>
        <w:sz w:val="16"/>
        <w:szCs w:val="16"/>
      </w:rPr>
      <w:t>© Das Material unterliegt der CC BY-SA 4.0-Lizenz.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29003" w14:textId="77777777" w:rsidR="00DE4AC9" w:rsidRDefault="00DE4AC9">
      <w:r>
        <w:separator/>
      </w:r>
    </w:p>
  </w:footnote>
  <w:footnote w:type="continuationSeparator" w:id="0">
    <w:p w14:paraId="0BB2CBF1" w14:textId="77777777" w:rsidR="00DE4AC9" w:rsidRDefault="00DE4AC9">
      <w:r>
        <w:continuationSeparator/>
      </w:r>
    </w:p>
  </w:footnote>
  <w:footnote w:id="1">
    <w:p w14:paraId="5C6E1F66" w14:textId="708EBC90" w:rsidR="00266416" w:rsidRDefault="00B526A3">
      <w:pPr>
        <w:spacing w:after="0" w:line="240" w:lineRule="auto"/>
        <w:rPr>
          <w:rFonts w:cstheme="minorHAnsi"/>
          <w:sz w:val="20"/>
          <w:szCs w:val="20"/>
        </w:rPr>
      </w:pPr>
      <w:r>
        <w:rPr>
          <w:rStyle w:val="Funotenzeichen"/>
        </w:rPr>
        <w:footnoteRef/>
      </w:r>
      <w:r>
        <w:rPr>
          <w:rFonts w:cstheme="minorHAnsi"/>
          <w:sz w:val="20"/>
          <w:szCs w:val="20"/>
        </w:rPr>
        <w:t>vgl. Umwelt im Recht. (2023, 20. Januar). NRW verabschiedet sich vom Mindestabstand für Windräder</w:t>
      </w:r>
      <w:hyperlink r:id="rId1" w:history="1">
        <w:r w:rsidRPr="00EA7027">
          <w:rPr>
            <w:rStyle w:val="Hyperlink"/>
            <w:rFonts w:cstheme="minorHAnsi"/>
            <w:sz w:val="20"/>
            <w:szCs w:val="20"/>
          </w:rPr>
          <w:t>. https://www.umweltimrecht.blog/mindestabstand-windraeder/</w:t>
        </w:r>
      </w:hyperlink>
      <w:r>
        <w:rPr>
          <w:rFonts w:cstheme="minorHAnsi"/>
          <w:sz w:val="20"/>
          <w:szCs w:val="20"/>
        </w:rPr>
        <w:t xml:space="preserve"> (letzter Zugriff am 22.06.2025).</w:t>
      </w:r>
    </w:p>
  </w:footnote>
  <w:footnote w:id="2">
    <w:p w14:paraId="07B76A51" w14:textId="42C58613" w:rsidR="00266416" w:rsidRDefault="00B526A3">
      <w:pPr>
        <w:spacing w:after="0" w:line="240" w:lineRule="auto"/>
        <w:jc w:val="both"/>
        <w:rPr>
          <w:rFonts w:ascii="Times New Roman" w:hAnsi="Times New Roman" w:cs="Times New Roman"/>
          <w:sz w:val="20"/>
          <w:szCs w:val="20"/>
        </w:rPr>
      </w:pPr>
      <w:r>
        <w:rPr>
          <w:rStyle w:val="Funotenzeichen"/>
        </w:rPr>
        <w:footnoteRef/>
      </w:r>
      <w:r>
        <w:rPr>
          <w:rFonts w:cstheme="minorHAnsi"/>
          <w:sz w:val="20"/>
          <w:szCs w:val="20"/>
        </w:rPr>
        <w:t xml:space="preserve">vgl. </w:t>
      </w:r>
      <w:bookmarkStart w:id="0" w:name="_Hlk201512562_Kopie_1"/>
      <w:r>
        <w:rPr>
          <w:rFonts w:cstheme="minorHAnsi"/>
          <w:sz w:val="20"/>
          <w:szCs w:val="20"/>
        </w:rPr>
        <w:t xml:space="preserve">Umwelt im Recht. (2023, 20. Januar). NRW verabschiedet sich vom Mindestabstand für Windräder. </w:t>
      </w:r>
      <w:hyperlink r:id="rId2" w:history="1">
        <w:r w:rsidRPr="00EA7027">
          <w:rPr>
            <w:rStyle w:val="Hyperlink"/>
            <w:rFonts w:cstheme="minorHAnsi"/>
            <w:sz w:val="20"/>
            <w:szCs w:val="20"/>
          </w:rPr>
          <w:t>https://www.umweltimrecht.blog/mindestabstand-windraeder/</w:t>
        </w:r>
      </w:hyperlink>
      <w:r>
        <w:rPr>
          <w:rFonts w:cstheme="minorHAnsi"/>
          <w:sz w:val="20"/>
          <w:szCs w:val="20"/>
        </w:rPr>
        <w:t xml:space="preserve"> (letzter Zugriff am 22.06.2025).</w:t>
      </w:r>
      <w:bookmarkEnd w:id="0"/>
    </w:p>
  </w:footnote>
  <w:footnote w:id="3">
    <w:p w14:paraId="22766C3C" w14:textId="0AB1C396" w:rsidR="00266416" w:rsidRDefault="00B526A3">
      <w:pPr>
        <w:pStyle w:val="Funotentext"/>
      </w:pPr>
      <w:r>
        <w:rPr>
          <w:rStyle w:val="Funotenzeichen"/>
        </w:rPr>
        <w:footnoteRef/>
      </w:r>
      <w:r>
        <w:t xml:space="preserve">vgl. Ministerium für Schule und Bildung des Landes Nordrhein-Westfalen (2014). Kernlehrplan für die Sekundarstufe I Gymnasium in Nordrhein-Westfalen – Erdkunde. </w:t>
      </w:r>
      <w:hyperlink r:id="rId3" w:history="1">
        <w:r w:rsidRPr="00EA7027">
          <w:rPr>
            <w:rStyle w:val="Hyperlink"/>
          </w:rPr>
          <w:t>https://lehrplannavigator.nrw.de/system/files/media/document/file/g9_ek_klp_3408_2019_06_23.pdf</w:t>
        </w:r>
      </w:hyperlink>
      <w:r>
        <w:t xml:space="preserve"> (letzter Zugriff am 08.12.2025).</w:t>
      </w:r>
    </w:p>
  </w:footnote>
  <w:footnote w:id="4">
    <w:p w14:paraId="3423063A" w14:textId="77777777" w:rsidR="00266416" w:rsidRDefault="00B526A3">
      <w:pPr>
        <w:pStyle w:val="Funotentext"/>
      </w:pPr>
      <w:r>
        <w:rPr>
          <w:rStyle w:val="Funotenzeichen"/>
        </w:rPr>
        <w:footnoteRef/>
      </w:r>
      <w:r>
        <w:t>vgl. Ministerium für Schule und Bildung.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E1D63" w14:textId="77777777" w:rsidR="00266416" w:rsidRDefault="00B526A3">
    <w:pPr>
      <w:jc w:val="right"/>
    </w:pPr>
    <w:r>
      <w:rPr>
        <w:noProof/>
      </w:rPr>
      <w:drawing>
        <wp:inline distT="0" distB="0" distL="0" distR="0" wp14:anchorId="007B35DA" wp14:editId="11CDAC1D">
          <wp:extent cx="1145540" cy="434340"/>
          <wp:effectExtent l="0" t="0" r="0" b="0"/>
          <wp:docPr id="1"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7"/>
                  <pic:cNvPicPr>
                    <a:picLocks noChangeAspect="1" noChangeArrowheads="1"/>
                  </pic:cNvPicPr>
                </pic:nvPicPr>
                <pic:blipFill>
                  <a:blip r:embed="rId1"/>
                  <a:stretch>
                    <a:fillRect/>
                  </a:stretch>
                </pic:blipFill>
                <pic:spPr bwMode="auto">
                  <a:xfrm>
                    <a:off x="0" y="0"/>
                    <a:ext cx="1145540" cy="434340"/>
                  </a:xfrm>
                  <a:prstGeom prst="rect">
                    <a:avLst/>
                  </a:prstGeom>
                  <a:noFill/>
                </pic:spPr>
              </pic:pic>
            </a:graphicData>
          </a:graphic>
        </wp:inline>
      </w:drawing>
    </w:r>
    <w:r>
      <w:rPr>
        <w:noProof/>
      </w:rPr>
      <w:drawing>
        <wp:inline distT="0" distB="0" distL="0" distR="0" wp14:anchorId="1A5085B1" wp14:editId="1E259C46">
          <wp:extent cx="516890" cy="439420"/>
          <wp:effectExtent l="0" t="0" r="0" b="0"/>
          <wp:docPr id="2"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8"/>
                  <pic:cNvPicPr>
                    <a:picLocks noChangeAspect="1" noChangeArrowheads="1"/>
                  </pic:cNvPicPr>
                </pic:nvPicPr>
                <pic:blipFill>
                  <a:blip r:embed="rId2"/>
                  <a:stretch>
                    <a:fillRect/>
                  </a:stretch>
                </pic:blipFill>
                <pic:spPr bwMode="auto">
                  <a:xfrm>
                    <a:off x="0" y="0"/>
                    <a:ext cx="516890" cy="439420"/>
                  </a:xfrm>
                  <a:prstGeom prst="rect">
                    <a:avLst/>
                  </a:prstGeom>
                  <a:noFill/>
                </pic:spPr>
              </pic:pic>
            </a:graphicData>
          </a:graphic>
        </wp:inline>
      </w:drawing>
    </w:r>
    <w:r>
      <w:rPr>
        <w:noProof/>
      </w:rPr>
      <w:drawing>
        <wp:inline distT="0" distB="0" distL="0" distR="0" wp14:anchorId="23E8F7C5" wp14:editId="3B760397">
          <wp:extent cx="1713230" cy="427355"/>
          <wp:effectExtent l="0" t="0" r="0" b="0"/>
          <wp:docPr id="3"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9"/>
                  <pic:cNvPicPr>
                    <a:picLocks noChangeAspect="1" noChangeArrowheads="1"/>
                  </pic:cNvPicPr>
                </pic:nvPicPr>
                <pic:blipFill>
                  <a:blip r:embed="rId3"/>
                  <a:stretch>
                    <a:fillRect/>
                  </a:stretch>
                </pic:blipFill>
                <pic:spPr bwMode="auto">
                  <a:xfrm>
                    <a:off x="0" y="0"/>
                    <a:ext cx="1713230" cy="42735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8E400" w14:textId="77777777" w:rsidR="00266416" w:rsidRDefault="00B526A3">
    <w:pPr>
      <w:jc w:val="right"/>
    </w:pPr>
    <w:r>
      <w:rPr>
        <w:noProof/>
      </w:rPr>
      <w:drawing>
        <wp:inline distT="0" distB="0" distL="0" distR="0" wp14:anchorId="397490D5" wp14:editId="47E51CC9">
          <wp:extent cx="1145540" cy="434340"/>
          <wp:effectExtent l="0" t="0" r="0" b="0"/>
          <wp:docPr id="4"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7"/>
                  <pic:cNvPicPr>
                    <a:picLocks noChangeAspect="1" noChangeArrowheads="1"/>
                  </pic:cNvPicPr>
                </pic:nvPicPr>
                <pic:blipFill>
                  <a:blip r:embed="rId1"/>
                  <a:stretch>
                    <a:fillRect/>
                  </a:stretch>
                </pic:blipFill>
                <pic:spPr bwMode="auto">
                  <a:xfrm>
                    <a:off x="0" y="0"/>
                    <a:ext cx="1145540" cy="434340"/>
                  </a:xfrm>
                  <a:prstGeom prst="rect">
                    <a:avLst/>
                  </a:prstGeom>
                  <a:noFill/>
                </pic:spPr>
              </pic:pic>
            </a:graphicData>
          </a:graphic>
        </wp:inline>
      </w:drawing>
    </w:r>
    <w:r>
      <w:rPr>
        <w:noProof/>
      </w:rPr>
      <w:drawing>
        <wp:inline distT="0" distB="0" distL="0" distR="0" wp14:anchorId="3B8E29F4" wp14:editId="57EC54CC">
          <wp:extent cx="516890" cy="439420"/>
          <wp:effectExtent l="0" t="0" r="0" b="0"/>
          <wp:docPr id="5"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8"/>
                  <pic:cNvPicPr>
                    <a:picLocks noChangeAspect="1" noChangeArrowheads="1"/>
                  </pic:cNvPicPr>
                </pic:nvPicPr>
                <pic:blipFill>
                  <a:blip r:embed="rId2"/>
                  <a:stretch>
                    <a:fillRect/>
                  </a:stretch>
                </pic:blipFill>
                <pic:spPr bwMode="auto">
                  <a:xfrm>
                    <a:off x="0" y="0"/>
                    <a:ext cx="516890" cy="439420"/>
                  </a:xfrm>
                  <a:prstGeom prst="rect">
                    <a:avLst/>
                  </a:prstGeom>
                  <a:noFill/>
                </pic:spPr>
              </pic:pic>
            </a:graphicData>
          </a:graphic>
        </wp:inline>
      </w:drawing>
    </w:r>
    <w:r>
      <w:rPr>
        <w:noProof/>
      </w:rPr>
      <w:drawing>
        <wp:inline distT="0" distB="0" distL="0" distR="0" wp14:anchorId="207E0A2D" wp14:editId="1E5921B0">
          <wp:extent cx="1713230" cy="427355"/>
          <wp:effectExtent l="0" t="0" r="0" b="0"/>
          <wp:docPr id="6"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9"/>
                  <pic:cNvPicPr>
                    <a:picLocks noChangeAspect="1" noChangeArrowheads="1"/>
                  </pic:cNvPicPr>
                </pic:nvPicPr>
                <pic:blipFill>
                  <a:blip r:embed="rId3"/>
                  <a:stretch>
                    <a:fillRect/>
                  </a:stretch>
                </pic:blipFill>
                <pic:spPr bwMode="auto">
                  <a:xfrm>
                    <a:off x="0" y="0"/>
                    <a:ext cx="1713230" cy="4273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818C7"/>
    <w:multiLevelType w:val="multilevel"/>
    <w:tmpl w:val="83C835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6503B8E"/>
    <w:multiLevelType w:val="multilevel"/>
    <w:tmpl w:val="F5F454B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416"/>
    <w:rsid w:val="00114A47"/>
    <w:rsid w:val="00204E2E"/>
    <w:rsid w:val="00266416"/>
    <w:rsid w:val="007C5E6C"/>
    <w:rsid w:val="00AD4479"/>
    <w:rsid w:val="00AF4D5A"/>
    <w:rsid w:val="00B526A3"/>
    <w:rsid w:val="00DE4AC9"/>
    <w:rsid w:val="00E44DA2"/>
    <w:rsid w:val="00EA7027"/>
    <w:rsid w:val="00FB7281"/>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0E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val="0"/>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557D44"/>
  </w:style>
  <w:style w:type="character" w:styleId="Kommentarzeichen">
    <w:name w:val="annotation reference"/>
    <w:basedOn w:val="Absatz-Standardschriftart"/>
    <w:uiPriority w:val="99"/>
    <w:semiHidden/>
    <w:unhideWhenUsed/>
    <w:qFormat/>
    <w:rsid w:val="00557D44"/>
    <w:rPr>
      <w:sz w:val="16"/>
      <w:szCs w:val="16"/>
    </w:rPr>
  </w:style>
  <w:style w:type="character" w:customStyle="1" w:styleId="KommentartextZchn">
    <w:name w:val="Kommentartext Zchn"/>
    <w:basedOn w:val="Absatz-Standardschriftart"/>
    <w:link w:val="Kommentartext"/>
    <w:uiPriority w:val="99"/>
    <w:semiHidden/>
    <w:qFormat/>
    <w:rsid w:val="00557D44"/>
    <w:rPr>
      <w:sz w:val="20"/>
      <w:szCs w:val="20"/>
    </w:rPr>
  </w:style>
  <w:style w:type="character" w:customStyle="1" w:styleId="ListenabsatzZchn">
    <w:name w:val="Listenabsatz Zchn"/>
    <w:basedOn w:val="Absatz-Standardschriftart"/>
    <w:link w:val="Listenabsatz"/>
    <w:uiPriority w:val="34"/>
    <w:qFormat/>
    <w:rsid w:val="00557D44"/>
    <w:rPr>
      <w:rFonts w:ascii="Liberation Serif" w:eastAsia="SimSun" w:hAnsi="Liberation Serif" w:cs="Mangal"/>
      <w:sz w:val="24"/>
      <w:szCs w:val="24"/>
      <w:lang w:eastAsia="zh-CN" w:bidi="hi-IN"/>
    </w:rPr>
  </w:style>
  <w:style w:type="character" w:customStyle="1" w:styleId="FuzeileZchn">
    <w:name w:val="Fußzeile Zchn"/>
    <w:basedOn w:val="Absatz-Standardschriftart"/>
    <w:link w:val="Fuzeile"/>
    <w:uiPriority w:val="99"/>
    <w:qFormat/>
    <w:rsid w:val="00557D44"/>
  </w:style>
  <w:style w:type="character" w:customStyle="1" w:styleId="SprechblasentextZchn">
    <w:name w:val="Sprechblasentext Zchn"/>
    <w:basedOn w:val="Absatz-Standardschriftart"/>
    <w:link w:val="Sprechblasentext"/>
    <w:uiPriority w:val="99"/>
    <w:semiHidden/>
    <w:qFormat/>
    <w:rsid w:val="00B10A1E"/>
    <w:rPr>
      <w:rFonts w:ascii="Tahoma" w:hAnsi="Tahoma" w:cs="Tahoma"/>
      <w:sz w:val="16"/>
      <w:szCs w:val="16"/>
    </w:rPr>
  </w:style>
  <w:style w:type="character" w:styleId="Fett">
    <w:name w:val="Strong"/>
    <w:basedOn w:val="Absatz-Standardschriftart"/>
    <w:uiPriority w:val="22"/>
    <w:qFormat/>
    <w:rsid w:val="009175CE"/>
    <w:rPr>
      <w:b/>
      <w:bCs/>
    </w:rPr>
  </w:style>
  <w:style w:type="character" w:customStyle="1" w:styleId="FunotentextZchn">
    <w:name w:val="Fußnotentext Zchn"/>
    <w:basedOn w:val="Absatz-Standardschriftart"/>
    <w:link w:val="Funotentext"/>
    <w:uiPriority w:val="99"/>
    <w:semiHidden/>
    <w:qFormat/>
    <w:rsid w:val="005F0FCC"/>
    <w:rPr>
      <w:sz w:val="20"/>
      <w:szCs w:val="20"/>
    </w:rPr>
  </w:style>
  <w:style w:type="character" w:styleId="Funotenzeichen">
    <w:name w:val="footnote reference"/>
    <w:rPr>
      <w:vertAlign w:val="superscript"/>
    </w:rPr>
  </w:style>
  <w:style w:type="character" w:styleId="Hyperlink">
    <w:name w:val="Hyperlink"/>
    <w:basedOn w:val="Absatz-Standardschriftart"/>
    <w:uiPriority w:val="99"/>
    <w:unhideWhenUsed/>
    <w:rsid w:val="005F0FCC"/>
    <w:rPr>
      <w:color w:val="0563C1" w:themeColor="hyperlink"/>
      <w:u w:val="single"/>
    </w:rPr>
  </w:style>
  <w:style w:type="character" w:styleId="BesuchterLink">
    <w:name w:val="FollowedHyperlink"/>
    <w:basedOn w:val="Absatz-Standardschriftart"/>
    <w:uiPriority w:val="99"/>
    <w:semiHidden/>
    <w:unhideWhenUsed/>
    <w:rsid w:val="00A431C0"/>
    <w:rPr>
      <w:color w:val="954F72" w:themeColor="followedHyperlink"/>
      <w:u w:val="single"/>
    </w:rPr>
  </w:style>
  <w:style w:type="character" w:styleId="Endnotenzeichen">
    <w:name w:val="endnote reference"/>
    <w:qFormat/>
  </w:style>
  <w:style w:type="paragraph" w:customStyle="1" w:styleId="berschrift">
    <w:name w:val="Überschrift"/>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Verzeichnis">
    <w:name w:val="Verzeichnis"/>
    <w:basedOn w:val="Standard"/>
    <w:qFormat/>
    <w:pPr>
      <w:suppressLineNumbers/>
    </w:pPr>
    <w:rPr>
      <w:rFonts w:cs="Noto Sans"/>
    </w:rPr>
  </w:style>
  <w:style w:type="paragraph" w:customStyle="1" w:styleId="Kopf-Fuzeile">
    <w:name w:val="Kopf-/Fußzeile"/>
    <w:basedOn w:val="Standard"/>
    <w:qFormat/>
  </w:style>
  <w:style w:type="paragraph" w:styleId="Kopfzeile">
    <w:name w:val="header"/>
    <w:basedOn w:val="Standard"/>
    <w:link w:val="KopfzeileZchn"/>
    <w:uiPriority w:val="99"/>
    <w:unhideWhenUsed/>
    <w:rsid w:val="00557D44"/>
    <w:pPr>
      <w:tabs>
        <w:tab w:val="center" w:pos="4536"/>
        <w:tab w:val="right" w:pos="9072"/>
      </w:tabs>
      <w:spacing w:after="0" w:line="240" w:lineRule="auto"/>
    </w:pPr>
  </w:style>
  <w:style w:type="paragraph" w:styleId="Kommentartext">
    <w:name w:val="annotation text"/>
    <w:basedOn w:val="Standard"/>
    <w:link w:val="KommentartextZchn"/>
    <w:uiPriority w:val="99"/>
    <w:semiHidden/>
    <w:unhideWhenUsed/>
    <w:rsid w:val="00557D44"/>
    <w:pPr>
      <w:spacing w:line="240" w:lineRule="auto"/>
    </w:pPr>
    <w:rPr>
      <w:sz w:val="20"/>
      <w:szCs w:val="20"/>
    </w:rPr>
  </w:style>
  <w:style w:type="paragraph" w:styleId="Listenabsatz">
    <w:name w:val="List Paragraph"/>
    <w:basedOn w:val="Standard"/>
    <w:link w:val="ListenabsatzZchn"/>
    <w:uiPriority w:val="34"/>
    <w:qFormat/>
    <w:rsid w:val="00557D44"/>
    <w:pPr>
      <w:widowControl w:val="0"/>
      <w:spacing w:after="0" w:line="240" w:lineRule="auto"/>
      <w:ind w:left="720"/>
      <w:contextualSpacing/>
    </w:pPr>
    <w:rPr>
      <w:rFonts w:ascii="Liberation Serif" w:eastAsia="SimSun" w:hAnsi="Liberation Serif" w:cs="Mangal"/>
      <w:sz w:val="24"/>
      <w:szCs w:val="24"/>
      <w:lang w:eastAsia="zh-CN" w:bidi="hi-IN"/>
    </w:rPr>
  </w:style>
  <w:style w:type="paragraph" w:styleId="Fuzeile">
    <w:name w:val="footer"/>
    <w:basedOn w:val="Standard"/>
    <w:link w:val="FuzeileZchn"/>
    <w:uiPriority w:val="99"/>
    <w:unhideWhenUsed/>
    <w:rsid w:val="00557D44"/>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B10A1E"/>
    <w:pPr>
      <w:spacing w:after="0" w:line="240" w:lineRule="auto"/>
    </w:pPr>
    <w:rPr>
      <w:rFonts w:ascii="Tahoma" w:hAnsi="Tahoma" w:cs="Tahoma"/>
      <w:sz w:val="16"/>
      <w:szCs w:val="16"/>
    </w:rPr>
  </w:style>
  <w:style w:type="paragraph" w:styleId="Funotentext">
    <w:name w:val="footnote text"/>
    <w:basedOn w:val="Standard"/>
    <w:link w:val="FunotentextZchn"/>
    <w:uiPriority w:val="99"/>
    <w:semiHidden/>
    <w:unhideWhenUsed/>
    <w:rsid w:val="005F0FCC"/>
    <w:pPr>
      <w:spacing w:after="0" w:line="240" w:lineRule="auto"/>
    </w:pPr>
    <w:rPr>
      <w:sz w:val="20"/>
      <w:szCs w:val="20"/>
    </w:rPr>
  </w:style>
  <w:style w:type="table" w:styleId="Tabellenraster">
    <w:name w:val="Table Grid"/>
    <w:basedOn w:val="NormaleTabelle"/>
    <w:uiPriority w:val="39"/>
    <w:rsid w:val="00557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EA7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nline-befragungen.it.nrw.de/kf/?p1=4&amp;p2=1&amp;p3=2&amp;_init=true"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lehrplannavigator.nrw.de/system/files/media/document/file/g9_ek_klp_3408_2019_06_23.pdf%20" TargetMode="External"/><Relationship Id="rId2" Type="http://schemas.openxmlformats.org/officeDocument/2006/relationships/hyperlink" Target="https://www.umweltimrecht.blog/mindestabstand-windraeder/" TargetMode="External"/><Relationship Id="rId1" Type="http://schemas.openxmlformats.org/officeDocument/2006/relationships/hyperlink" Target=".%20https:/www.umweltimrecht.blog/mindestabstand-windraede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66146-5ABD-4521-8599-74419258D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830</Words>
  <Characters>5234</Characters>
  <Application>Microsoft Office Word</Application>
  <DocSecurity>0</DocSecurity>
  <Lines>43</Lines>
  <Paragraphs>12</Paragraphs>
  <ScaleCrop>false</ScaleCrop>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2026-03-03T09:58:00Z</dcterms:created>
  <dcterms:modified xsi:type="dcterms:W3CDTF">2026-03-03T10:03:00Z</dcterms:modified>
  <dc:language/>
</cp:coreProperties>
</file>